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C47F7" w14:textId="1C49E971" w:rsidR="0087205F" w:rsidRDefault="005F1734" w:rsidP="008439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A1A02E" w14:textId="77777777" w:rsidR="0087205F" w:rsidRDefault="0087205F" w:rsidP="008439BB">
      <w:pPr>
        <w:jc w:val="center"/>
        <w:rPr>
          <w:sz w:val="28"/>
          <w:szCs w:val="28"/>
        </w:rPr>
      </w:pPr>
    </w:p>
    <w:p w14:paraId="718AC931" w14:textId="77777777" w:rsidR="0087205F" w:rsidRDefault="0087205F" w:rsidP="008439BB">
      <w:pPr>
        <w:jc w:val="center"/>
        <w:rPr>
          <w:sz w:val="28"/>
          <w:szCs w:val="28"/>
        </w:rPr>
      </w:pPr>
    </w:p>
    <w:p w14:paraId="74555DC0" w14:textId="77777777" w:rsidR="0087205F" w:rsidRDefault="0087205F" w:rsidP="008439BB">
      <w:pPr>
        <w:jc w:val="center"/>
        <w:rPr>
          <w:sz w:val="28"/>
          <w:szCs w:val="28"/>
        </w:rPr>
      </w:pPr>
    </w:p>
    <w:p w14:paraId="09FA7FD2" w14:textId="77777777" w:rsidR="0087205F" w:rsidRDefault="0087205F" w:rsidP="008439BB">
      <w:pPr>
        <w:jc w:val="center"/>
        <w:rPr>
          <w:sz w:val="28"/>
          <w:szCs w:val="28"/>
        </w:rPr>
      </w:pPr>
    </w:p>
    <w:p w14:paraId="6A065282" w14:textId="77777777" w:rsidR="0087205F" w:rsidRDefault="0087205F" w:rsidP="008439BB">
      <w:pPr>
        <w:jc w:val="center"/>
        <w:rPr>
          <w:sz w:val="28"/>
          <w:szCs w:val="28"/>
        </w:rPr>
      </w:pPr>
    </w:p>
    <w:p w14:paraId="0F984069" w14:textId="77777777" w:rsidR="0087205F" w:rsidRDefault="0087205F" w:rsidP="008439BB">
      <w:pPr>
        <w:jc w:val="center"/>
        <w:rPr>
          <w:sz w:val="28"/>
          <w:szCs w:val="28"/>
        </w:rPr>
      </w:pPr>
    </w:p>
    <w:p w14:paraId="5EEBC74C" w14:textId="77777777" w:rsidR="0087205F" w:rsidRDefault="0087205F" w:rsidP="008439BB">
      <w:pPr>
        <w:jc w:val="center"/>
        <w:rPr>
          <w:sz w:val="28"/>
          <w:szCs w:val="28"/>
        </w:rPr>
      </w:pPr>
    </w:p>
    <w:p w14:paraId="16498F92" w14:textId="77777777" w:rsidR="0087205F" w:rsidRDefault="0087205F" w:rsidP="008439BB">
      <w:pPr>
        <w:jc w:val="center"/>
        <w:rPr>
          <w:sz w:val="28"/>
          <w:szCs w:val="28"/>
        </w:rPr>
      </w:pPr>
    </w:p>
    <w:p w14:paraId="1F15892A" w14:textId="77777777" w:rsidR="0087205F" w:rsidRDefault="0087205F" w:rsidP="008439BB">
      <w:pPr>
        <w:jc w:val="center"/>
        <w:rPr>
          <w:sz w:val="28"/>
          <w:szCs w:val="28"/>
        </w:rPr>
      </w:pPr>
    </w:p>
    <w:p w14:paraId="5E67E767" w14:textId="77777777" w:rsidR="0087205F" w:rsidRDefault="0087205F" w:rsidP="008439BB">
      <w:pPr>
        <w:jc w:val="center"/>
        <w:rPr>
          <w:sz w:val="28"/>
          <w:szCs w:val="28"/>
        </w:rPr>
      </w:pPr>
    </w:p>
    <w:p w14:paraId="53254D6F" w14:textId="77777777" w:rsidR="0087205F" w:rsidRDefault="0087205F" w:rsidP="008439BB">
      <w:pPr>
        <w:jc w:val="center"/>
        <w:rPr>
          <w:sz w:val="28"/>
          <w:szCs w:val="28"/>
        </w:rPr>
      </w:pPr>
    </w:p>
    <w:p w14:paraId="59186E32" w14:textId="77777777" w:rsidR="0087205F" w:rsidRDefault="0087205F" w:rsidP="008439BB">
      <w:pPr>
        <w:jc w:val="center"/>
        <w:rPr>
          <w:sz w:val="28"/>
          <w:szCs w:val="28"/>
        </w:rPr>
      </w:pPr>
    </w:p>
    <w:p w14:paraId="40DD5E17" w14:textId="77777777" w:rsidR="00295710" w:rsidRDefault="00295710" w:rsidP="008439BB">
      <w:pPr>
        <w:jc w:val="center"/>
        <w:rPr>
          <w:sz w:val="28"/>
          <w:szCs w:val="28"/>
        </w:rPr>
      </w:pPr>
    </w:p>
    <w:p w14:paraId="28938409" w14:textId="0128E769" w:rsidR="00971677" w:rsidRPr="004A75E4" w:rsidRDefault="00971677" w:rsidP="008439BB">
      <w:pPr>
        <w:jc w:val="center"/>
        <w:rPr>
          <w:b/>
          <w:sz w:val="36"/>
          <w:szCs w:val="28"/>
        </w:rPr>
      </w:pPr>
      <w:r>
        <w:rPr>
          <w:b/>
          <w:sz w:val="48"/>
          <w:szCs w:val="28"/>
        </w:rPr>
        <w:t xml:space="preserve">The </w:t>
      </w:r>
      <w:r w:rsidR="00017068" w:rsidRPr="004A75E4">
        <w:rPr>
          <w:b/>
          <w:sz w:val="48"/>
          <w:szCs w:val="28"/>
        </w:rPr>
        <w:t>Product Service Code Selection Tool</w:t>
      </w:r>
    </w:p>
    <w:p w14:paraId="194849F6" w14:textId="0345D1F0" w:rsidR="007209DB" w:rsidRPr="004A75E4" w:rsidRDefault="00336958" w:rsidP="008439BB">
      <w:pPr>
        <w:jc w:val="center"/>
        <w:rPr>
          <w:sz w:val="36"/>
          <w:szCs w:val="28"/>
        </w:rPr>
      </w:pPr>
      <w:r w:rsidRPr="004A75E4">
        <w:rPr>
          <w:sz w:val="36"/>
          <w:szCs w:val="28"/>
        </w:rPr>
        <w:t>A</w:t>
      </w:r>
      <w:r w:rsidR="0087205F" w:rsidRPr="004A75E4">
        <w:rPr>
          <w:sz w:val="36"/>
          <w:szCs w:val="28"/>
        </w:rPr>
        <w:t xml:space="preserve"> Navigational</w:t>
      </w:r>
      <w:r w:rsidR="008439BB" w:rsidRPr="004A75E4">
        <w:rPr>
          <w:sz w:val="36"/>
          <w:szCs w:val="28"/>
        </w:rPr>
        <w:t xml:space="preserve"> Guide</w:t>
      </w:r>
      <w:r w:rsidR="008439BB" w:rsidRPr="004A75E4">
        <w:rPr>
          <w:sz w:val="36"/>
          <w:szCs w:val="28"/>
        </w:rPr>
        <w:softHyphen/>
      </w:r>
      <w:r w:rsidR="008439BB" w:rsidRPr="004A75E4">
        <w:rPr>
          <w:sz w:val="36"/>
          <w:szCs w:val="28"/>
        </w:rPr>
        <w:softHyphen/>
      </w:r>
      <w:r w:rsidR="007209DB" w:rsidRPr="004A75E4">
        <w:rPr>
          <w:sz w:val="36"/>
          <w:szCs w:val="28"/>
        </w:rPr>
        <w:t xml:space="preserve"> </w:t>
      </w:r>
    </w:p>
    <w:p w14:paraId="06153291" w14:textId="77777777" w:rsidR="008439BB" w:rsidRDefault="008439BB" w:rsidP="008439BB">
      <w:pPr>
        <w:rPr>
          <w:szCs w:val="24"/>
        </w:rPr>
      </w:pPr>
    </w:p>
    <w:p w14:paraId="76419EAB" w14:textId="77777777" w:rsidR="0087205F" w:rsidRDefault="0087205F">
      <w:pPr>
        <w:rPr>
          <w:szCs w:val="24"/>
        </w:rPr>
      </w:pPr>
      <w:r>
        <w:rPr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-16874409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0D6AF4" w14:textId="340845D8" w:rsidR="00EE39D3" w:rsidRPr="004C348E" w:rsidRDefault="00EE39D3" w:rsidP="004C348E">
          <w:pPr>
            <w:pStyle w:val="TOCHeading"/>
            <w:jc w:val="center"/>
            <w:rPr>
              <w:rFonts w:ascii="Times New Roman" w:hAnsi="Times New Roman" w:cs="Times New Roman"/>
              <w:color w:val="auto"/>
            </w:rPr>
          </w:pPr>
          <w:r w:rsidRPr="004C348E">
            <w:rPr>
              <w:rFonts w:ascii="Times New Roman" w:hAnsi="Times New Roman" w:cs="Times New Roman"/>
              <w:color w:val="auto"/>
            </w:rPr>
            <w:t>Contents</w:t>
          </w:r>
        </w:p>
        <w:p w14:paraId="5F8080AB" w14:textId="2456B5A1" w:rsidR="00E17B59" w:rsidRDefault="00EE39D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303551" w:history="1">
            <w:r w:rsidR="00E17B59" w:rsidRPr="009C0D38">
              <w:rPr>
                <w:rStyle w:val="Hyperlink"/>
                <w:noProof/>
              </w:rPr>
              <w:t>I. Introduction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_Toc6303551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3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5FD502E0" w14:textId="287F85D5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2" w:history="1">
            <w:r w:rsidR="00E17B59" w:rsidRPr="009C0D38">
              <w:rPr>
                <w:rStyle w:val="Hyperlink"/>
                <w:noProof/>
              </w:rPr>
              <w:t>II. Accessing the PSC Selection Tool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_Toc6303552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4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09DC34A7" w14:textId="2DBBE53D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3" w:history="1">
            <w:r w:rsidR="00E17B59" w:rsidRPr="009C0D38">
              <w:rPr>
                <w:rStyle w:val="Hyperlink"/>
                <w:noProof/>
              </w:rPr>
              <w:t>III. Searching For PSCs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_Toc6303553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5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5FDCA602" w14:textId="3224B56E" w:rsidR="00E17B59" w:rsidRDefault="005121F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4" w:history="1">
            <w:r w:rsidR="00E17B59" w:rsidRPr="009C0D38">
              <w:rPr>
                <w:rStyle w:val="Hyperlink"/>
                <w:noProof/>
              </w:rPr>
              <w:t>A. Search Function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_Toc6303554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5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2ED99589" w14:textId="4F639BA9" w:rsidR="00E17B59" w:rsidRDefault="005121F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5" w:history="1">
            <w:r w:rsidR="00E17B59" w:rsidRPr="009C0D38">
              <w:rPr>
                <w:rStyle w:val="Hyperlink"/>
                <w:noProof/>
              </w:rPr>
              <w:t>B. Spend Categories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_Toc6303555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6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6C4A7771" w14:textId="4602DB33" w:rsidR="00E17B59" w:rsidRDefault="005121F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6" w:history="1">
            <w:r w:rsidR="00E17B59" w:rsidRPr="009C0D38">
              <w:rPr>
                <w:rStyle w:val="Hyperlink"/>
                <w:noProof/>
              </w:rPr>
              <w:t>C. Object Class Code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_Toc6303556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8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7FD51F9C" w14:textId="58DEDAC1" w:rsidR="00E17B59" w:rsidRDefault="005121F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7" w:history="1">
            <w:r w:rsidR="00E17B59" w:rsidRPr="009C0D38">
              <w:rPr>
                <w:rStyle w:val="Hyperlink"/>
                <w:noProof/>
              </w:rPr>
              <w:t>D. Better Buying Portfolio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_Toc6303557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9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2E2AA3BA" w14:textId="13078033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8" w:history="1">
            <w:r w:rsidR="00E17B59" w:rsidRPr="009C0D38">
              <w:rPr>
                <w:rStyle w:val="Hyperlink"/>
                <w:noProof/>
              </w:rPr>
              <w:t>IV. References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_Toc6303558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11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34D7DA62" w14:textId="5DAB519B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59" w:history="1">
            <w:r w:rsidR="00E17B59" w:rsidRPr="009C0D38">
              <w:rPr>
                <w:rStyle w:val="Hyperlink"/>
                <w:noProof/>
              </w:rPr>
              <w:t>V. Contact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_Toc6303559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12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57E1A3D6" w14:textId="142E11B0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60" w:history="1">
            <w:r w:rsidR="00E17B59" w:rsidRPr="009C0D38">
              <w:rPr>
                <w:rStyle w:val="Hyperlink"/>
                <w:noProof/>
              </w:rPr>
              <w:t>VI. APIs/Integration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_Toc6303560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13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06573877" w14:textId="65B8E1F7" w:rsidR="00E17B59" w:rsidRDefault="005121F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6303561" w:history="1">
            <w:r w:rsidR="00E17B59" w:rsidRPr="009C0D38">
              <w:rPr>
                <w:rStyle w:val="Hyperlink"/>
                <w:noProof/>
              </w:rPr>
              <w:t>VII. Conclusion</w:t>
            </w:r>
            <w:r w:rsidR="00E17B59">
              <w:rPr>
                <w:noProof/>
                <w:webHidden/>
              </w:rPr>
              <w:tab/>
            </w:r>
            <w:r w:rsidR="00E17B59">
              <w:rPr>
                <w:noProof/>
                <w:webHidden/>
              </w:rPr>
              <w:fldChar w:fldCharType="begin"/>
            </w:r>
            <w:r w:rsidR="00E17B59">
              <w:rPr>
                <w:noProof/>
                <w:webHidden/>
              </w:rPr>
              <w:instrText xml:space="preserve"> PAGEREF _Toc6303561 \h </w:instrText>
            </w:r>
            <w:r w:rsidR="00E17B59">
              <w:rPr>
                <w:noProof/>
                <w:webHidden/>
              </w:rPr>
            </w:r>
            <w:r w:rsidR="00E17B59">
              <w:rPr>
                <w:noProof/>
                <w:webHidden/>
              </w:rPr>
              <w:fldChar w:fldCharType="separate"/>
            </w:r>
            <w:r w:rsidR="00E17B59">
              <w:rPr>
                <w:noProof/>
                <w:webHidden/>
              </w:rPr>
              <w:t>14</w:t>
            </w:r>
            <w:r w:rsidR="00E17B59">
              <w:rPr>
                <w:noProof/>
                <w:webHidden/>
              </w:rPr>
              <w:fldChar w:fldCharType="end"/>
            </w:r>
          </w:hyperlink>
        </w:p>
        <w:p w14:paraId="6371E93E" w14:textId="5C165324" w:rsidR="00D83A9F" w:rsidRPr="00EE39D3" w:rsidRDefault="00EE39D3" w:rsidP="00EE39D3">
          <w:r>
            <w:rPr>
              <w:b/>
              <w:bCs/>
              <w:noProof/>
            </w:rPr>
            <w:fldChar w:fldCharType="end"/>
          </w:r>
        </w:p>
      </w:sdtContent>
    </w:sdt>
    <w:p w14:paraId="240DDC2C" w14:textId="77777777" w:rsidR="00D83A9F" w:rsidRDefault="00D83A9F">
      <w:pPr>
        <w:rPr>
          <w:szCs w:val="24"/>
        </w:rPr>
      </w:pPr>
      <w:r>
        <w:rPr>
          <w:szCs w:val="24"/>
        </w:rPr>
        <w:br w:type="page"/>
      </w:r>
    </w:p>
    <w:p w14:paraId="42C445FF" w14:textId="022E236F" w:rsidR="00EE61AE" w:rsidRDefault="00C17CB7" w:rsidP="00732CD7">
      <w:pPr>
        <w:pStyle w:val="Heading1"/>
      </w:pPr>
      <w:bookmarkStart w:id="0" w:name="_Toc6303551"/>
      <w:r>
        <w:lastRenderedPageBreak/>
        <w:t xml:space="preserve">I. </w:t>
      </w:r>
      <w:r w:rsidR="00D83A9F">
        <w:t>Introduction</w:t>
      </w:r>
      <w:bookmarkEnd w:id="0"/>
    </w:p>
    <w:p w14:paraId="7EBE2272" w14:textId="77777777" w:rsidR="00D83A9F" w:rsidRDefault="00D83A9F" w:rsidP="00D83A9F">
      <w:pPr>
        <w:rPr>
          <w:szCs w:val="24"/>
        </w:rPr>
      </w:pPr>
    </w:p>
    <w:p w14:paraId="5F3C754F" w14:textId="01253069" w:rsidR="00D83A9F" w:rsidRDefault="003F111B" w:rsidP="000C667D">
      <w:pPr>
        <w:ind w:firstLine="360"/>
        <w:rPr>
          <w:szCs w:val="24"/>
        </w:rPr>
      </w:pPr>
      <w:r>
        <w:rPr>
          <w:szCs w:val="24"/>
        </w:rPr>
        <w:t>A Product Service Code (PSC) is a code that describes products, services, research</w:t>
      </w:r>
      <w:r w:rsidR="00C76720">
        <w:rPr>
          <w:szCs w:val="24"/>
        </w:rPr>
        <w:t>,</w:t>
      </w:r>
      <w:r>
        <w:rPr>
          <w:szCs w:val="24"/>
        </w:rPr>
        <w:t xml:space="preserve"> and development purchased by the federal government. </w:t>
      </w:r>
      <w:r w:rsidR="008A7364">
        <w:rPr>
          <w:szCs w:val="24"/>
        </w:rPr>
        <w:t>These codes indicate what the government has purchased for each contract action</w:t>
      </w:r>
      <w:r w:rsidR="00D05B0F">
        <w:rPr>
          <w:szCs w:val="24"/>
        </w:rPr>
        <w:t xml:space="preserve">, </w:t>
      </w:r>
      <w:r w:rsidR="006C2A53">
        <w:rPr>
          <w:szCs w:val="24"/>
        </w:rPr>
        <w:t>and these purchases are</w:t>
      </w:r>
      <w:r w:rsidR="00D05B0F">
        <w:rPr>
          <w:szCs w:val="24"/>
        </w:rPr>
        <w:t xml:space="preserve"> tracked in the </w:t>
      </w:r>
      <w:r w:rsidR="00D41531">
        <w:rPr>
          <w:szCs w:val="24"/>
        </w:rPr>
        <w:t>Federal</w:t>
      </w:r>
      <w:r w:rsidR="00D05B0F">
        <w:rPr>
          <w:szCs w:val="24"/>
        </w:rPr>
        <w:t xml:space="preserve"> Procurement Data System.</w:t>
      </w:r>
      <w:r w:rsidR="005D71B4">
        <w:rPr>
          <w:rStyle w:val="FootnoteReference"/>
          <w:szCs w:val="24"/>
        </w:rPr>
        <w:footnoteReference w:id="1"/>
      </w:r>
    </w:p>
    <w:p w14:paraId="5A7907DD" w14:textId="702F8D29" w:rsidR="00D05B0F" w:rsidRDefault="00D05B0F" w:rsidP="000C667D">
      <w:pPr>
        <w:ind w:firstLine="360"/>
        <w:rPr>
          <w:szCs w:val="24"/>
        </w:rPr>
      </w:pPr>
    </w:p>
    <w:p w14:paraId="4D1348D9" w14:textId="287AEA24" w:rsidR="003665B5" w:rsidRPr="00FD448E" w:rsidRDefault="00D41531" w:rsidP="00BB1EB2">
      <w:pPr>
        <w:pStyle w:val="NormalWeb"/>
        <w:shd w:val="clear" w:color="auto" w:fill="FFFFFF"/>
        <w:spacing w:before="0" w:beforeAutospacing="0"/>
        <w:ind w:firstLine="360"/>
      </w:pPr>
      <w:r w:rsidRPr="003665B5">
        <w:t xml:space="preserve">The PSC Selection Tool has been designed to help </w:t>
      </w:r>
      <w:r w:rsidR="003665B5" w:rsidRPr="003665B5">
        <w:t>the federal procurement and finance communities properly identify what they</w:t>
      </w:r>
      <w:r w:rsidR="00A43C7B">
        <w:t xml:space="preserve"> a</w:t>
      </w:r>
      <w:r w:rsidR="003665B5" w:rsidRPr="003665B5">
        <w:t>re buying on contracts</w:t>
      </w:r>
      <w:r w:rsidR="00356700" w:rsidRPr="003665B5">
        <w:t xml:space="preserve">. </w:t>
      </w:r>
      <w:r w:rsidR="003665B5" w:rsidRPr="00FD448E">
        <w:t xml:space="preserve">The tool allows users to search for the </w:t>
      </w:r>
      <w:r w:rsidR="00D312A1">
        <w:t>correct</w:t>
      </w:r>
      <w:r w:rsidR="003665B5" w:rsidRPr="00FD448E">
        <w:t xml:space="preserve"> PSC by keyword sea</w:t>
      </w:r>
      <w:r w:rsidR="00F42C39">
        <w:t>rch, code search, or using the F</w:t>
      </w:r>
      <w:r w:rsidR="003665B5" w:rsidRPr="00FD448E">
        <w:t xml:space="preserve">ederal </w:t>
      </w:r>
      <w:r w:rsidR="00F42C39">
        <w:t>G</w:t>
      </w:r>
      <w:r w:rsidR="003665B5" w:rsidRPr="00FD448E">
        <w:t>overnment’s spend categories. These categories, as established by the General Services Administration</w:t>
      </w:r>
      <w:r w:rsidR="007E746E">
        <w:t xml:space="preserve"> (GSA)</w:t>
      </w:r>
      <w:r w:rsidR="003665B5" w:rsidRPr="00FD448E">
        <w:t>, group together like products or services to enable the government to buy smarter and more like a single enterprise, delivering more savings, val</w:t>
      </w:r>
      <w:r w:rsidR="00DF461A">
        <w:t>ue, and efficiency for Federal A</w:t>
      </w:r>
      <w:r w:rsidR="003665B5" w:rsidRPr="00FD448E">
        <w:t xml:space="preserve">gencies. The tool also allows searches by </w:t>
      </w:r>
      <w:r w:rsidR="0092512A">
        <w:t>the Department of Defense’s (</w:t>
      </w:r>
      <w:r w:rsidR="003665B5" w:rsidRPr="00FD448E">
        <w:t>DOD’s</w:t>
      </w:r>
      <w:r w:rsidR="0092512A">
        <w:t>)</w:t>
      </w:r>
      <w:r w:rsidR="003665B5" w:rsidRPr="00FD448E">
        <w:t xml:space="preserve"> legacy </w:t>
      </w:r>
      <w:r w:rsidR="0092512A">
        <w:t>16</w:t>
      </w:r>
      <w:r w:rsidR="003665B5" w:rsidRPr="00FD448E">
        <w:t xml:space="preserve"> portfolio groups: nine services groups and seven products groups. </w:t>
      </w:r>
    </w:p>
    <w:p w14:paraId="77DE8791" w14:textId="7B2EC5FC" w:rsidR="003665B5" w:rsidRPr="00FD448E" w:rsidRDefault="003665B5" w:rsidP="00BB1EB2">
      <w:pPr>
        <w:pStyle w:val="NormalWeb"/>
        <w:shd w:val="clear" w:color="auto" w:fill="FFFFFF"/>
        <w:spacing w:before="0" w:beforeAutospacing="0"/>
        <w:ind w:firstLine="360"/>
      </w:pPr>
      <w:r w:rsidRPr="00FD448E">
        <w:t>The PSC Selection Tool provides users with additional useful information about each PSC including the PSC to the Object Classification Code</w:t>
      </w:r>
      <w:r w:rsidR="00C07127">
        <w:t xml:space="preserve"> (OCC)</w:t>
      </w:r>
      <w:r w:rsidRPr="00FD448E">
        <w:t xml:space="preserve"> outlined in the </w:t>
      </w:r>
      <w:r w:rsidRPr="00FD448E">
        <w:rPr>
          <w:rStyle w:val="Hyperlink"/>
          <w:color w:val="auto"/>
          <w:u w:val="none"/>
        </w:rPr>
        <w:t xml:space="preserve">PSC-to-OCC crosswalk (updated for </w:t>
      </w:r>
      <w:r w:rsidR="0092512A">
        <w:rPr>
          <w:rStyle w:val="Hyperlink"/>
          <w:color w:val="auto"/>
          <w:u w:val="none"/>
        </w:rPr>
        <w:t xml:space="preserve">fiscal year </w:t>
      </w:r>
      <w:r w:rsidRPr="00FD448E">
        <w:rPr>
          <w:rStyle w:val="Hyperlink"/>
          <w:color w:val="auto"/>
          <w:u w:val="none"/>
        </w:rPr>
        <w:t xml:space="preserve">2018) </w:t>
      </w:r>
      <w:r w:rsidRPr="00FD448E">
        <w:t>and suggested North American Industry Classification System (NAICS) code for many PSCs.</w:t>
      </w:r>
    </w:p>
    <w:p w14:paraId="2D6D4851" w14:textId="1956F75E" w:rsidR="003665B5" w:rsidRDefault="003665B5" w:rsidP="00BB1EB2">
      <w:pPr>
        <w:ind w:firstLine="360"/>
        <w:rPr>
          <w:rFonts w:eastAsia="Times New Roman" w:cs="Times New Roman"/>
          <w:szCs w:val="24"/>
        </w:rPr>
      </w:pPr>
      <w:r w:rsidRPr="00FD448E">
        <w:rPr>
          <w:rFonts w:eastAsia="Times New Roman" w:cs="Times New Roman"/>
          <w:szCs w:val="24"/>
        </w:rPr>
        <w:t xml:space="preserve">Use of the PSC Tool will assist the procurement and financial management communities in properly representing the good or service being purchased, and thereby improve contract and spend data quality. </w:t>
      </w:r>
      <w:r>
        <w:br w:type="page"/>
      </w:r>
    </w:p>
    <w:p w14:paraId="547C257D" w14:textId="791FBAF8" w:rsidR="00D83A9F" w:rsidRDefault="00C17CB7" w:rsidP="00732CD7">
      <w:pPr>
        <w:pStyle w:val="Heading1"/>
      </w:pPr>
      <w:bookmarkStart w:id="1" w:name="_Toc6303552"/>
      <w:r>
        <w:lastRenderedPageBreak/>
        <w:t xml:space="preserve">II. </w:t>
      </w:r>
      <w:r w:rsidR="00D83A9F">
        <w:t xml:space="preserve">Accessing </w:t>
      </w:r>
      <w:r w:rsidR="000C667D">
        <w:t xml:space="preserve">the </w:t>
      </w:r>
      <w:r w:rsidR="000B3898">
        <w:t>PSC Selection Tool</w:t>
      </w:r>
      <w:bookmarkEnd w:id="1"/>
    </w:p>
    <w:p w14:paraId="39B712FD" w14:textId="77777777" w:rsidR="00D83A9F" w:rsidRDefault="00D83A9F" w:rsidP="00D83A9F">
      <w:pPr>
        <w:rPr>
          <w:szCs w:val="24"/>
        </w:rPr>
      </w:pPr>
    </w:p>
    <w:p w14:paraId="0F002400" w14:textId="49D5A3F7" w:rsidR="00DE200E" w:rsidRDefault="0015044B" w:rsidP="00DE200E">
      <w:pPr>
        <w:ind w:firstLine="360"/>
        <w:rPr>
          <w:szCs w:val="24"/>
        </w:rPr>
      </w:pPr>
      <w:r>
        <w:rPr>
          <w:szCs w:val="24"/>
        </w:rPr>
        <w:t xml:space="preserve">To </w:t>
      </w:r>
      <w:r w:rsidR="00A72695">
        <w:rPr>
          <w:szCs w:val="24"/>
        </w:rPr>
        <w:t>obtain</w:t>
      </w:r>
      <w:r>
        <w:rPr>
          <w:szCs w:val="24"/>
        </w:rPr>
        <w:t xml:space="preserve"> PSC</w:t>
      </w:r>
      <w:r w:rsidR="007253E2">
        <w:rPr>
          <w:szCs w:val="24"/>
        </w:rPr>
        <w:t xml:space="preserve"> data</w:t>
      </w:r>
      <w:r>
        <w:rPr>
          <w:szCs w:val="24"/>
        </w:rPr>
        <w:t xml:space="preserve">, the user can access the PSC Selection Tool at </w:t>
      </w:r>
      <w:hyperlink r:id="rId8" w:history="1">
        <w:r w:rsidR="005121FF" w:rsidRPr="00222CE3">
          <w:rPr>
            <w:rStyle w:val="Hyperlink"/>
          </w:rPr>
          <w:t>https://psctool.us</w:t>
        </w:r>
      </w:hyperlink>
      <w:bookmarkStart w:id="2" w:name="_GoBack"/>
      <w:bookmarkEnd w:id="2"/>
      <w:r w:rsidR="00414E2D">
        <w:t>.</w:t>
      </w:r>
      <w:r w:rsidR="008B0C5D">
        <w:t xml:space="preserve"> </w:t>
      </w:r>
      <w:r w:rsidR="00242A60">
        <w:t>An image of the home page can be found below (Figure 1)</w:t>
      </w:r>
      <w:r w:rsidR="0065289E">
        <w:t>.</w:t>
      </w:r>
      <w:r w:rsidR="00164E95">
        <w:t xml:space="preserve"> The </w:t>
      </w:r>
      <w:r w:rsidR="00550962">
        <w:t xml:space="preserve">PSC </w:t>
      </w:r>
      <w:r w:rsidR="00164E95">
        <w:t>website does not require any login specifications.</w:t>
      </w:r>
    </w:p>
    <w:p w14:paraId="63E94D5B" w14:textId="77777777" w:rsidR="0015044B" w:rsidRDefault="0015044B" w:rsidP="00DE200E">
      <w:pPr>
        <w:ind w:firstLine="360"/>
        <w:rPr>
          <w:szCs w:val="24"/>
        </w:rPr>
      </w:pPr>
    </w:p>
    <w:p w14:paraId="47CC2C59" w14:textId="730F0AA4" w:rsidR="003972E9" w:rsidRDefault="00AF4916" w:rsidP="00424A3E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318351C" wp14:editId="3AB37FE4">
            <wp:extent cx="5943600" cy="4067175"/>
            <wp:effectExtent l="76200" t="76200" r="13335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CE3EC0" w14:textId="77777777" w:rsidR="00145D82" w:rsidRDefault="00145D82" w:rsidP="00F815B0">
      <w:pPr>
        <w:ind w:firstLine="360"/>
        <w:rPr>
          <w:szCs w:val="24"/>
        </w:rPr>
      </w:pPr>
    </w:p>
    <w:p w14:paraId="415C4C75" w14:textId="741D9CF4" w:rsidR="006805B1" w:rsidRDefault="00145D82" w:rsidP="00145D82">
      <w:pPr>
        <w:jc w:val="center"/>
        <w:rPr>
          <w:szCs w:val="24"/>
        </w:rPr>
      </w:pPr>
      <w:r>
        <w:rPr>
          <w:szCs w:val="24"/>
        </w:rPr>
        <w:t xml:space="preserve">Figure 1: </w:t>
      </w:r>
      <w:r w:rsidR="00242A60">
        <w:rPr>
          <w:szCs w:val="24"/>
        </w:rPr>
        <w:t>PSC Selection Tool Landing Page</w:t>
      </w:r>
    </w:p>
    <w:p w14:paraId="069B9A6D" w14:textId="77777777" w:rsidR="00002D84" w:rsidRDefault="00002D84" w:rsidP="00002D84">
      <w:pPr>
        <w:rPr>
          <w:szCs w:val="24"/>
        </w:rPr>
      </w:pPr>
    </w:p>
    <w:p w14:paraId="0CEDEA7E" w14:textId="63400EC1" w:rsidR="0069031B" w:rsidRDefault="007D6466" w:rsidP="006805B1">
      <w:pPr>
        <w:rPr>
          <w:szCs w:val="24"/>
        </w:rPr>
      </w:pPr>
      <w:r>
        <w:rPr>
          <w:szCs w:val="24"/>
        </w:rPr>
        <w:tab/>
        <w:t xml:space="preserve">From this page, the user may search for a PSC by </w:t>
      </w:r>
      <w:r w:rsidR="003665B5">
        <w:rPr>
          <w:szCs w:val="24"/>
        </w:rPr>
        <w:t xml:space="preserve">keyword or </w:t>
      </w:r>
      <w:r w:rsidR="00BC4DD8">
        <w:rPr>
          <w:szCs w:val="24"/>
        </w:rPr>
        <w:t xml:space="preserve">search </w:t>
      </w:r>
      <w:r w:rsidR="003665B5">
        <w:rPr>
          <w:szCs w:val="24"/>
        </w:rPr>
        <w:t>code</w:t>
      </w:r>
      <w:r w:rsidR="00352DE4">
        <w:rPr>
          <w:szCs w:val="24"/>
        </w:rPr>
        <w:t xml:space="preserve">. Alternatively, the user may </w:t>
      </w:r>
      <w:r w:rsidR="003665B5">
        <w:rPr>
          <w:szCs w:val="24"/>
        </w:rPr>
        <w:t xml:space="preserve">navigate to </w:t>
      </w:r>
      <w:r w:rsidR="003B2AD2">
        <w:rPr>
          <w:szCs w:val="24"/>
        </w:rPr>
        <w:t>it</w:t>
      </w:r>
      <w:r w:rsidR="006771CD">
        <w:rPr>
          <w:szCs w:val="24"/>
        </w:rPr>
        <w:t xml:space="preserve"> by</w:t>
      </w:r>
      <w:r w:rsidR="003665B5">
        <w:rPr>
          <w:szCs w:val="24"/>
        </w:rPr>
        <w:t xml:space="preserve"> using </w:t>
      </w:r>
      <w:r>
        <w:rPr>
          <w:szCs w:val="24"/>
        </w:rPr>
        <w:t xml:space="preserve">Spend Category, OCC, or Better Buying </w:t>
      </w:r>
      <w:r w:rsidR="007057D5">
        <w:rPr>
          <w:szCs w:val="24"/>
        </w:rPr>
        <w:t>Portfolio</w:t>
      </w:r>
      <w:r w:rsidR="003665B5">
        <w:rPr>
          <w:szCs w:val="24"/>
        </w:rPr>
        <w:t xml:space="preserve"> group</w:t>
      </w:r>
      <w:r>
        <w:rPr>
          <w:szCs w:val="24"/>
        </w:rPr>
        <w:t>.</w:t>
      </w:r>
    </w:p>
    <w:p w14:paraId="5BE445B5" w14:textId="77777777" w:rsidR="00002D84" w:rsidRDefault="00002D84">
      <w:pPr>
        <w:rPr>
          <w:rFonts w:eastAsiaTheme="majorEastAsia" w:cstheme="majorBidi"/>
          <w:color w:val="000000" w:themeColor="text1"/>
          <w:sz w:val="32"/>
          <w:szCs w:val="32"/>
        </w:rPr>
      </w:pPr>
      <w:r>
        <w:br w:type="page"/>
      </w:r>
    </w:p>
    <w:p w14:paraId="1E4989EA" w14:textId="5C15B6DC" w:rsidR="00DE32A0" w:rsidRPr="00732CD7" w:rsidRDefault="00C17CB7" w:rsidP="00732CD7">
      <w:pPr>
        <w:pStyle w:val="Heading1"/>
      </w:pPr>
      <w:bookmarkStart w:id="3" w:name="_Toc6303553"/>
      <w:r>
        <w:lastRenderedPageBreak/>
        <w:t xml:space="preserve">III. </w:t>
      </w:r>
      <w:r w:rsidR="00BF43C1">
        <w:t>Searching For PSCs</w:t>
      </w:r>
      <w:bookmarkEnd w:id="3"/>
    </w:p>
    <w:p w14:paraId="063C9AF2" w14:textId="77777777" w:rsidR="006805B1" w:rsidRPr="006805B1" w:rsidRDefault="006805B1" w:rsidP="006805B1">
      <w:pPr>
        <w:pStyle w:val="ListParagraph"/>
        <w:ind w:left="1080"/>
        <w:rPr>
          <w:szCs w:val="24"/>
        </w:rPr>
      </w:pPr>
    </w:p>
    <w:p w14:paraId="254EDB2E" w14:textId="1A05303B" w:rsidR="00DB0D12" w:rsidRDefault="00C17CB7" w:rsidP="00732CD7">
      <w:pPr>
        <w:pStyle w:val="Heading2"/>
      </w:pPr>
      <w:bookmarkStart w:id="4" w:name="_Toc6303554"/>
      <w:r>
        <w:t xml:space="preserve">A. </w:t>
      </w:r>
      <w:r w:rsidR="00DB0D12">
        <w:t>Search Function</w:t>
      </w:r>
      <w:bookmarkEnd w:id="4"/>
    </w:p>
    <w:p w14:paraId="54180865" w14:textId="13C93D5A" w:rsidR="00DB0D12" w:rsidRDefault="00DB0D12" w:rsidP="00DB0D12"/>
    <w:p w14:paraId="34DFECAB" w14:textId="77777777" w:rsidR="00B0581F" w:rsidRDefault="00DB0D12" w:rsidP="00DB0D12">
      <w:r>
        <w:tab/>
      </w:r>
      <w:r w:rsidR="00692494">
        <w:t xml:space="preserve">Once the user has accessed the main page, he or she </w:t>
      </w:r>
      <w:r w:rsidR="00720B8A">
        <w:t>may search for a PSC by using the search bar at the top of the screen</w:t>
      </w:r>
      <w:r w:rsidR="00B0581F">
        <w:t xml:space="preserve"> (Figure 2a)</w:t>
      </w:r>
      <w:r w:rsidR="00720B8A">
        <w:t xml:space="preserve">. </w:t>
      </w:r>
    </w:p>
    <w:p w14:paraId="15C0E077" w14:textId="452B44ED" w:rsidR="00B0581F" w:rsidRDefault="00B0581F" w:rsidP="00DB0D12"/>
    <w:p w14:paraId="1ADFAFA8" w14:textId="2800038D" w:rsidR="00B0581F" w:rsidRDefault="004C657A" w:rsidP="005F2785">
      <w:pPr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8613E3" wp14:editId="1ADCFED9">
                <wp:simplePos x="0" y="0"/>
                <wp:positionH relativeFrom="margin">
                  <wp:posOffset>1647825</wp:posOffset>
                </wp:positionH>
                <wp:positionV relativeFrom="paragraph">
                  <wp:posOffset>717550</wp:posOffset>
                </wp:positionV>
                <wp:extent cx="3895725" cy="219075"/>
                <wp:effectExtent l="19050" t="1905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37AEB0" id="Rectangle 15" o:spid="_x0000_s1026" style="position:absolute;margin-left:129.75pt;margin-top:56.5pt;width:306.7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" filled="f" strokecolor="red" strokeweight="2.25pt">
                <w10:wrap anchorx="margin"/>
              </v:rect>
            </w:pict>
          </mc:Fallback>
        </mc:AlternateContent>
      </w:r>
      <w:r w:rsidR="00B0581F">
        <w:rPr>
          <w:noProof/>
        </w:rPr>
        <w:drawing>
          <wp:inline distT="0" distB="0" distL="0" distR="0" wp14:anchorId="53E7BB5A" wp14:editId="1EFFE20C">
            <wp:extent cx="5520690" cy="952555"/>
            <wp:effectExtent l="95250" t="95250" r="99060" b="952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4749" cy="9670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7A260A0" w14:textId="2162B09C" w:rsidR="00B0581F" w:rsidRDefault="00B0581F" w:rsidP="00DB0D12"/>
    <w:p w14:paraId="2C95949A" w14:textId="77777777" w:rsidR="00B0581F" w:rsidRPr="00DB0D12" w:rsidRDefault="00B0581F" w:rsidP="00B0581F">
      <w:pPr>
        <w:jc w:val="center"/>
      </w:pPr>
      <w:r>
        <w:t>Figure 2a: PSC Selection Tool Search Bar</w:t>
      </w:r>
    </w:p>
    <w:p w14:paraId="6A968C69" w14:textId="77777777" w:rsidR="00B0581F" w:rsidRDefault="00B0581F" w:rsidP="00DB0D12"/>
    <w:p w14:paraId="2A43555A" w14:textId="6E1FF315" w:rsidR="00DB0D12" w:rsidRDefault="007A0EAC" w:rsidP="00917605">
      <w:pPr>
        <w:ind w:firstLine="720"/>
      </w:pPr>
      <w:r>
        <w:t>The user may</w:t>
      </w:r>
      <w:r w:rsidR="00302724">
        <w:t xml:space="preserve"> </w:t>
      </w:r>
      <w:r w:rsidR="00421141">
        <w:t xml:space="preserve">search </w:t>
      </w:r>
      <w:r w:rsidR="00C07127">
        <w:t xml:space="preserve">for </w:t>
      </w:r>
      <w:r w:rsidR="00421141">
        <w:t>a PSC by keyword</w:t>
      </w:r>
      <w:r w:rsidR="005775CD">
        <w:t xml:space="preserve">, </w:t>
      </w:r>
      <w:r w:rsidR="00B6622C">
        <w:t>where</w:t>
      </w:r>
      <w:r w:rsidR="005775CD">
        <w:t xml:space="preserve"> a list of PSCs related to the </w:t>
      </w:r>
      <w:r w:rsidR="00776E5B">
        <w:t>keyword</w:t>
      </w:r>
      <w:r w:rsidR="005775CD">
        <w:t xml:space="preserve"> will appear. </w:t>
      </w:r>
      <w:r w:rsidR="001D4C3C">
        <w:t xml:space="preserve">Alternatively, the user may </w:t>
      </w:r>
      <w:r w:rsidR="001F7307">
        <w:t xml:space="preserve">perform a code search by entering </w:t>
      </w:r>
      <w:r w:rsidR="001D4C3C">
        <w:t>a PSC</w:t>
      </w:r>
      <w:r w:rsidR="001F7307">
        <w:t>’s</w:t>
      </w:r>
      <w:r w:rsidR="001D4C3C">
        <w:t xml:space="preserve"> four digit classification number. </w:t>
      </w:r>
      <w:r w:rsidR="00373540">
        <w:t>Figure 2b provides an example of a keyword search while Figure 2c provides a</w:t>
      </w:r>
      <w:r w:rsidR="00C43BD8">
        <w:t xml:space="preserve">n </w:t>
      </w:r>
      <w:r w:rsidR="00D32E66">
        <w:t xml:space="preserve">example </w:t>
      </w:r>
      <w:r w:rsidR="00C43BD8">
        <w:t xml:space="preserve">of a search </w:t>
      </w:r>
      <w:r w:rsidR="00D32E66">
        <w:t>by</w:t>
      </w:r>
      <w:r w:rsidR="00373540">
        <w:t xml:space="preserve"> a PSC</w:t>
      </w:r>
      <w:r w:rsidR="00D32E66">
        <w:t>’s</w:t>
      </w:r>
      <w:r w:rsidR="00373540">
        <w:t xml:space="preserve"> four digit classification number</w:t>
      </w:r>
      <w:r w:rsidR="004C5CA5">
        <w:t xml:space="preserve"> (see </w:t>
      </w:r>
      <w:r w:rsidR="00135E7D">
        <w:t xml:space="preserve">figures </w:t>
      </w:r>
      <w:r w:rsidR="004C5CA5">
        <w:t>below)</w:t>
      </w:r>
      <w:r w:rsidR="00373540">
        <w:t xml:space="preserve">. </w:t>
      </w:r>
    </w:p>
    <w:p w14:paraId="56F6A4E2" w14:textId="4F205741" w:rsidR="00F37947" w:rsidRDefault="00F37947" w:rsidP="00917605">
      <w:pPr>
        <w:ind w:firstLine="720"/>
      </w:pPr>
    </w:p>
    <w:p w14:paraId="26C03AB2" w14:textId="6C9B0ADE" w:rsidR="00F37947" w:rsidRDefault="00F37947" w:rsidP="005F2785">
      <w:pPr>
        <w:jc w:val="center"/>
      </w:pPr>
      <w:r>
        <w:rPr>
          <w:noProof/>
        </w:rPr>
        <w:drawing>
          <wp:inline distT="0" distB="0" distL="0" distR="0" wp14:anchorId="12FCCBE2" wp14:editId="2D8A8931">
            <wp:extent cx="5520950" cy="1294710"/>
            <wp:effectExtent l="95250" t="95250" r="99060" b="965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6286" cy="13100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1BED9F2" w14:textId="51BBF60D" w:rsidR="00B0581F" w:rsidRDefault="00B0581F" w:rsidP="00DB0D12"/>
    <w:p w14:paraId="32DB2219" w14:textId="52B5C1E0" w:rsidR="00B0581F" w:rsidRDefault="00B0581F" w:rsidP="00B0581F">
      <w:pPr>
        <w:jc w:val="center"/>
      </w:pPr>
      <w:r>
        <w:t>Figure 2b: Searching a PSC by Key</w:t>
      </w:r>
      <w:r w:rsidR="005C428A">
        <w:t>w</w:t>
      </w:r>
      <w:r>
        <w:t>ord</w:t>
      </w:r>
    </w:p>
    <w:p w14:paraId="65E70C9F" w14:textId="4ECFC540" w:rsidR="00B40FCA" w:rsidRDefault="00B40FCA" w:rsidP="00B0581F">
      <w:pPr>
        <w:jc w:val="center"/>
      </w:pPr>
    </w:p>
    <w:p w14:paraId="1B2F85DE" w14:textId="77777777" w:rsidR="00554DD5" w:rsidRDefault="00554DD5" w:rsidP="00B0581F">
      <w:pPr>
        <w:jc w:val="center"/>
        <w:rPr>
          <w:noProof/>
        </w:rPr>
      </w:pPr>
    </w:p>
    <w:p w14:paraId="13CF0910" w14:textId="313D63EF" w:rsidR="00E60026" w:rsidRDefault="00E60026" w:rsidP="00B0581F">
      <w:pPr>
        <w:jc w:val="center"/>
      </w:pPr>
      <w:r>
        <w:rPr>
          <w:noProof/>
        </w:rPr>
        <w:drawing>
          <wp:inline distT="0" distB="0" distL="0" distR="0" wp14:anchorId="3ECEF716" wp14:editId="1138DA1D">
            <wp:extent cx="5237162" cy="904194"/>
            <wp:effectExtent l="95250" t="95250" r="97155" b="869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5319" cy="91768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BCD8AEF" w14:textId="77777777" w:rsidR="00E60026" w:rsidRDefault="00E60026" w:rsidP="00B0581F">
      <w:pPr>
        <w:jc w:val="center"/>
      </w:pPr>
    </w:p>
    <w:p w14:paraId="7609CC5A" w14:textId="7DB5B7A5" w:rsidR="00B40FCA" w:rsidRDefault="00B40FCA" w:rsidP="00B0581F">
      <w:pPr>
        <w:jc w:val="center"/>
      </w:pPr>
      <w:r>
        <w:t>Figure 2c: Searching a PSC by Code Search</w:t>
      </w:r>
    </w:p>
    <w:p w14:paraId="3F532615" w14:textId="73E8D841" w:rsidR="00714529" w:rsidRDefault="00714529" w:rsidP="00B0581F">
      <w:pPr>
        <w:jc w:val="center"/>
      </w:pPr>
    </w:p>
    <w:p w14:paraId="46BD33A5" w14:textId="2E154E96" w:rsidR="00714529" w:rsidRDefault="00714529" w:rsidP="00B0581F">
      <w:pPr>
        <w:jc w:val="center"/>
      </w:pPr>
    </w:p>
    <w:p w14:paraId="02749009" w14:textId="77777777" w:rsidR="00714529" w:rsidRDefault="00714529" w:rsidP="00B0581F">
      <w:pPr>
        <w:jc w:val="center"/>
      </w:pPr>
    </w:p>
    <w:p w14:paraId="5E10ED96" w14:textId="7854485F" w:rsidR="00DF7ACE" w:rsidRPr="00DF7ACE" w:rsidRDefault="00DB0D12" w:rsidP="00732CD7">
      <w:pPr>
        <w:pStyle w:val="Heading2"/>
      </w:pPr>
      <w:bookmarkStart w:id="5" w:name="_Toc6303555"/>
      <w:r>
        <w:lastRenderedPageBreak/>
        <w:t xml:space="preserve">B. </w:t>
      </w:r>
      <w:r w:rsidR="00BC49DA">
        <w:t>Spend Categories</w:t>
      </w:r>
      <w:bookmarkEnd w:id="5"/>
    </w:p>
    <w:p w14:paraId="4A776BC2" w14:textId="77777777" w:rsidR="00DF7ACE" w:rsidRDefault="00DF7ACE" w:rsidP="00DE32A0">
      <w:pPr>
        <w:ind w:firstLine="720"/>
        <w:rPr>
          <w:szCs w:val="24"/>
        </w:rPr>
      </w:pPr>
    </w:p>
    <w:p w14:paraId="286BBFE9" w14:textId="32B9E08A" w:rsidR="007E7E40" w:rsidRDefault="00692494" w:rsidP="003F01BD">
      <w:pPr>
        <w:ind w:firstLine="720"/>
        <w:rPr>
          <w:szCs w:val="24"/>
        </w:rPr>
      </w:pPr>
      <w:r>
        <w:rPr>
          <w:szCs w:val="24"/>
        </w:rPr>
        <w:t>Alternatively, t</w:t>
      </w:r>
      <w:r w:rsidR="002B3C1D">
        <w:rPr>
          <w:szCs w:val="24"/>
        </w:rPr>
        <w:t xml:space="preserve">he user may search for a PSC by selecting one of </w:t>
      </w:r>
      <w:r w:rsidR="000C1664">
        <w:rPr>
          <w:szCs w:val="24"/>
        </w:rPr>
        <w:t xml:space="preserve">the </w:t>
      </w:r>
      <w:r w:rsidR="00CF4C64">
        <w:rPr>
          <w:szCs w:val="24"/>
        </w:rPr>
        <w:t>following</w:t>
      </w:r>
      <w:r w:rsidR="002B3C1D">
        <w:rPr>
          <w:szCs w:val="24"/>
        </w:rPr>
        <w:t xml:space="preserve"> options: a </w:t>
      </w:r>
      <w:r w:rsidR="005717AD">
        <w:rPr>
          <w:szCs w:val="24"/>
        </w:rPr>
        <w:t>S</w:t>
      </w:r>
      <w:r w:rsidR="002B3C1D">
        <w:rPr>
          <w:szCs w:val="24"/>
        </w:rPr>
        <w:t xml:space="preserve">pend </w:t>
      </w:r>
      <w:r w:rsidR="005717AD">
        <w:rPr>
          <w:szCs w:val="24"/>
        </w:rPr>
        <w:t>C</w:t>
      </w:r>
      <w:r w:rsidR="002B3C1D">
        <w:rPr>
          <w:szCs w:val="24"/>
        </w:rPr>
        <w:t xml:space="preserve">ategory, </w:t>
      </w:r>
      <w:r w:rsidR="002E13BF">
        <w:rPr>
          <w:szCs w:val="24"/>
        </w:rPr>
        <w:t xml:space="preserve">a category determined by </w:t>
      </w:r>
      <w:r w:rsidR="00743A5C">
        <w:rPr>
          <w:szCs w:val="24"/>
        </w:rPr>
        <w:t>GSA</w:t>
      </w:r>
      <w:r w:rsidR="002E13BF">
        <w:rPr>
          <w:szCs w:val="24"/>
        </w:rPr>
        <w:t xml:space="preserve"> which organizes </w:t>
      </w:r>
      <w:r w:rsidR="000548DA">
        <w:rPr>
          <w:szCs w:val="24"/>
        </w:rPr>
        <w:t>f</w:t>
      </w:r>
      <w:r w:rsidR="00A0218C">
        <w:rPr>
          <w:szCs w:val="24"/>
        </w:rPr>
        <w:t>ederal</w:t>
      </w:r>
      <w:r w:rsidR="002E13BF">
        <w:rPr>
          <w:szCs w:val="24"/>
        </w:rPr>
        <w:t xml:space="preserve"> dollars being spent; an</w:t>
      </w:r>
      <w:r w:rsidR="002B3C1D">
        <w:rPr>
          <w:szCs w:val="24"/>
        </w:rPr>
        <w:t xml:space="preserve"> </w:t>
      </w:r>
      <w:r w:rsidR="005717AD">
        <w:rPr>
          <w:szCs w:val="24"/>
        </w:rPr>
        <w:t>OCC</w:t>
      </w:r>
      <w:r w:rsidR="002B3C1D">
        <w:rPr>
          <w:szCs w:val="24"/>
        </w:rPr>
        <w:t xml:space="preserve">, </w:t>
      </w:r>
      <w:r w:rsidR="00D67545">
        <w:rPr>
          <w:szCs w:val="24"/>
        </w:rPr>
        <w:t xml:space="preserve">which classifies an object </w:t>
      </w:r>
      <w:r w:rsidR="003665B5">
        <w:rPr>
          <w:szCs w:val="24"/>
        </w:rPr>
        <w:t>in the context of the government’s budget</w:t>
      </w:r>
      <w:r w:rsidR="002B3C1D">
        <w:rPr>
          <w:szCs w:val="24"/>
        </w:rPr>
        <w:t xml:space="preserve">; or a </w:t>
      </w:r>
      <w:r w:rsidR="007B71FD">
        <w:rPr>
          <w:szCs w:val="24"/>
        </w:rPr>
        <w:t>B</w:t>
      </w:r>
      <w:r w:rsidR="002B3C1D">
        <w:rPr>
          <w:szCs w:val="24"/>
        </w:rPr>
        <w:t xml:space="preserve">etter </w:t>
      </w:r>
      <w:r w:rsidR="007B71FD">
        <w:rPr>
          <w:szCs w:val="24"/>
        </w:rPr>
        <w:t>B</w:t>
      </w:r>
      <w:r w:rsidR="002B3C1D">
        <w:rPr>
          <w:szCs w:val="24"/>
        </w:rPr>
        <w:t xml:space="preserve">uying </w:t>
      </w:r>
      <w:r w:rsidR="007B71FD">
        <w:rPr>
          <w:szCs w:val="24"/>
        </w:rPr>
        <w:t>P</w:t>
      </w:r>
      <w:r w:rsidR="002B3C1D">
        <w:rPr>
          <w:szCs w:val="24"/>
        </w:rPr>
        <w:t>ortfolio</w:t>
      </w:r>
      <w:r w:rsidR="003665B5">
        <w:rPr>
          <w:szCs w:val="24"/>
        </w:rPr>
        <w:t xml:space="preserve"> group</w:t>
      </w:r>
      <w:r w:rsidR="002B3C1D">
        <w:rPr>
          <w:szCs w:val="24"/>
        </w:rPr>
        <w:t xml:space="preserve">, </w:t>
      </w:r>
      <w:r w:rsidR="00AB54DB">
        <w:rPr>
          <w:szCs w:val="24"/>
        </w:rPr>
        <w:t>which is a</w:t>
      </w:r>
      <w:r w:rsidR="00284DC0">
        <w:rPr>
          <w:szCs w:val="24"/>
        </w:rPr>
        <w:t xml:space="preserve"> spend category that was </w:t>
      </w:r>
      <w:r w:rsidR="00E54745">
        <w:rPr>
          <w:szCs w:val="24"/>
        </w:rPr>
        <w:t xml:space="preserve">determined by the Under Secretary of </w:t>
      </w:r>
      <w:r w:rsidR="00284DC0">
        <w:rPr>
          <w:szCs w:val="24"/>
        </w:rPr>
        <w:t>Defense for Acquisition, Technology</w:t>
      </w:r>
      <w:r w:rsidR="00457073">
        <w:rPr>
          <w:szCs w:val="24"/>
        </w:rPr>
        <w:t xml:space="preserve"> &amp; </w:t>
      </w:r>
      <w:r w:rsidR="00284DC0">
        <w:rPr>
          <w:szCs w:val="24"/>
        </w:rPr>
        <w:t xml:space="preserve">Sustainment </w:t>
      </w:r>
      <w:r w:rsidR="00E54745">
        <w:rPr>
          <w:szCs w:val="24"/>
        </w:rPr>
        <w:t>in 2015</w:t>
      </w:r>
      <w:r w:rsidR="00605166">
        <w:rPr>
          <w:szCs w:val="24"/>
        </w:rPr>
        <w:t xml:space="preserve"> (Figure </w:t>
      </w:r>
      <w:r w:rsidR="00164A66">
        <w:rPr>
          <w:szCs w:val="24"/>
        </w:rPr>
        <w:t>3</w:t>
      </w:r>
      <w:r w:rsidR="00605166">
        <w:rPr>
          <w:szCs w:val="24"/>
        </w:rPr>
        <w:t>)</w:t>
      </w:r>
      <w:r w:rsidR="002B3C1D">
        <w:rPr>
          <w:szCs w:val="24"/>
        </w:rPr>
        <w:t>.</w:t>
      </w:r>
      <w:r w:rsidR="00284DC0">
        <w:rPr>
          <w:rStyle w:val="FootnoteReference"/>
          <w:szCs w:val="24"/>
        </w:rPr>
        <w:footnoteReference w:id="2"/>
      </w:r>
    </w:p>
    <w:p w14:paraId="1AB6576D" w14:textId="19295808" w:rsidR="00284B1B" w:rsidRDefault="00284B1B" w:rsidP="00A604C8">
      <w:pPr>
        <w:jc w:val="center"/>
        <w:rPr>
          <w:noProof/>
        </w:rPr>
      </w:pPr>
    </w:p>
    <w:p w14:paraId="010AC377" w14:textId="1BACF7A0" w:rsidR="00422061" w:rsidRDefault="00AF4916" w:rsidP="00A604C8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BC837" wp14:editId="5DC1D0EE">
                <wp:simplePos x="0" y="0"/>
                <wp:positionH relativeFrom="margin">
                  <wp:posOffset>599847</wp:posOffset>
                </wp:positionH>
                <wp:positionV relativeFrom="paragraph">
                  <wp:posOffset>1480160</wp:posOffset>
                </wp:positionV>
                <wp:extent cx="555956" cy="92710"/>
                <wp:effectExtent l="19050" t="19050" r="15875" b="215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56" cy="927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6148" id="Rectangle 33" o:spid="_x0000_s1026" style="position:absolute;margin-left:47.25pt;margin-top:116.55pt;width:43.8pt;height:7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" filled="f" strokecolor="red" strokeweight="2.25pt">
                <w10:wrap anchorx="margin"/>
              </v:rect>
            </w:pict>
          </mc:Fallback>
        </mc:AlternateContent>
      </w:r>
      <w:r w:rsidR="003C1D4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73563" wp14:editId="427F7599">
                <wp:simplePos x="0" y="0"/>
                <wp:positionH relativeFrom="margin">
                  <wp:posOffset>412876</wp:posOffset>
                </wp:positionH>
                <wp:positionV relativeFrom="paragraph">
                  <wp:posOffset>1077463</wp:posOffset>
                </wp:positionV>
                <wp:extent cx="1207694" cy="180126"/>
                <wp:effectExtent l="19050" t="19050" r="1206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694" cy="1801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EB404A" id="Rectangle 8" o:spid="_x0000_s1026" style="position:absolute;margin-left:32.5pt;margin-top:84.85pt;width:95.1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" filled="f" strokecolor="red" strokeweight="2.25pt">
                <w10:wrap anchorx="margin"/>
              </v:rect>
            </w:pict>
          </mc:Fallback>
        </mc:AlternateContent>
      </w:r>
      <w:r w:rsidR="003C1D4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FB6E8" wp14:editId="1791091D">
                <wp:simplePos x="0" y="0"/>
                <wp:positionH relativeFrom="margin">
                  <wp:posOffset>475307</wp:posOffset>
                </wp:positionH>
                <wp:positionV relativeFrom="paragraph">
                  <wp:posOffset>1308326</wp:posOffset>
                </wp:positionV>
                <wp:extent cx="254924" cy="98645"/>
                <wp:effectExtent l="19050" t="19050" r="12065" b="158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24" cy="98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F829D" id="Rectangle 32" o:spid="_x0000_s1026" style="position:absolute;margin-left:37.45pt;margin-top:103pt;width:20.0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" filled="f" strokecolor="red" strokeweight="2.25pt">
                <w10:wrap anchorx="margin"/>
              </v:rect>
            </w:pict>
          </mc:Fallback>
        </mc:AlternateContent>
      </w:r>
      <w:r w:rsidR="009B73E3">
        <w:rPr>
          <w:noProof/>
        </w:rPr>
        <w:drawing>
          <wp:inline distT="0" distB="0" distL="0" distR="0" wp14:anchorId="705BA9DD" wp14:editId="55D339C4">
            <wp:extent cx="5943600" cy="4987113"/>
            <wp:effectExtent l="95250" t="95250" r="95250" b="9969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9623"/>
                    <a:stretch/>
                  </pic:blipFill>
                  <pic:spPr bwMode="auto">
                    <a:xfrm>
                      <a:off x="0" y="0"/>
                      <a:ext cx="5943600" cy="4987113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41855" w14:textId="77777777" w:rsidR="00422061" w:rsidRDefault="00422061" w:rsidP="003F01BD">
      <w:pPr>
        <w:ind w:firstLine="720"/>
        <w:rPr>
          <w:szCs w:val="24"/>
        </w:rPr>
      </w:pPr>
    </w:p>
    <w:p w14:paraId="2C5A45D4" w14:textId="60F6D042" w:rsidR="006E791E" w:rsidRDefault="006E791E" w:rsidP="006E791E">
      <w:pPr>
        <w:ind w:firstLine="720"/>
        <w:jc w:val="center"/>
        <w:rPr>
          <w:szCs w:val="24"/>
        </w:rPr>
      </w:pPr>
      <w:r>
        <w:rPr>
          <w:szCs w:val="24"/>
        </w:rPr>
        <w:t xml:space="preserve">Figure </w:t>
      </w:r>
      <w:r w:rsidR="00164A66">
        <w:rPr>
          <w:szCs w:val="24"/>
        </w:rPr>
        <w:t>3</w:t>
      </w:r>
      <w:r>
        <w:rPr>
          <w:szCs w:val="24"/>
        </w:rPr>
        <w:t xml:space="preserve">: </w:t>
      </w:r>
      <w:r w:rsidR="00541CEF">
        <w:rPr>
          <w:szCs w:val="24"/>
        </w:rPr>
        <w:t>Searching a PSC by Spend Category</w:t>
      </w:r>
    </w:p>
    <w:p w14:paraId="5174D561" w14:textId="77777777" w:rsidR="00426561" w:rsidRDefault="00426561" w:rsidP="00BC49DA">
      <w:pPr>
        <w:ind w:firstLine="720"/>
        <w:rPr>
          <w:szCs w:val="24"/>
        </w:rPr>
      </w:pPr>
    </w:p>
    <w:p w14:paraId="56B1F2DC" w14:textId="4203C7B6" w:rsidR="00BC49DA" w:rsidRDefault="00A1578D" w:rsidP="00BC49DA">
      <w:pPr>
        <w:ind w:firstLine="720"/>
        <w:rPr>
          <w:szCs w:val="24"/>
        </w:rPr>
      </w:pPr>
      <w:r>
        <w:rPr>
          <w:szCs w:val="24"/>
        </w:rPr>
        <w:t xml:space="preserve">The first option presented on the left hand </w:t>
      </w:r>
      <w:r w:rsidR="00426561">
        <w:rPr>
          <w:szCs w:val="24"/>
        </w:rPr>
        <w:t>navigation</w:t>
      </w:r>
      <w:r>
        <w:rPr>
          <w:szCs w:val="24"/>
        </w:rPr>
        <w:t xml:space="preserve"> bar is the </w:t>
      </w:r>
      <w:r w:rsidR="007035A7">
        <w:rPr>
          <w:szCs w:val="24"/>
        </w:rPr>
        <w:t>S</w:t>
      </w:r>
      <w:r>
        <w:rPr>
          <w:szCs w:val="24"/>
        </w:rPr>
        <w:t xml:space="preserve">pend </w:t>
      </w:r>
      <w:r w:rsidR="007035A7">
        <w:rPr>
          <w:szCs w:val="24"/>
        </w:rPr>
        <w:t>C</w:t>
      </w:r>
      <w:r>
        <w:rPr>
          <w:szCs w:val="24"/>
        </w:rPr>
        <w:t xml:space="preserve">ategory. </w:t>
      </w:r>
      <w:r w:rsidR="00426561">
        <w:rPr>
          <w:szCs w:val="24"/>
        </w:rPr>
        <w:t>T</w:t>
      </w:r>
      <w:r w:rsidR="00284B1B">
        <w:rPr>
          <w:szCs w:val="24"/>
        </w:rPr>
        <w:t>he user may search for the desired PSC by selecting one of the</w:t>
      </w:r>
      <w:r w:rsidR="006F01FE">
        <w:rPr>
          <w:szCs w:val="24"/>
        </w:rPr>
        <w:t xml:space="preserve">se </w:t>
      </w:r>
      <w:r w:rsidR="00426561">
        <w:rPr>
          <w:szCs w:val="24"/>
        </w:rPr>
        <w:t xml:space="preserve">19 </w:t>
      </w:r>
      <w:r w:rsidR="00284B1B">
        <w:rPr>
          <w:szCs w:val="24"/>
        </w:rPr>
        <w:t>categories. Up</w:t>
      </w:r>
      <w:r w:rsidR="00FE1C69">
        <w:rPr>
          <w:szCs w:val="24"/>
        </w:rPr>
        <w:t>on</w:t>
      </w:r>
      <w:r w:rsidR="00284B1B">
        <w:rPr>
          <w:szCs w:val="24"/>
        </w:rPr>
        <w:t xml:space="preserve"> selection, the category will provide a series of subcategori</w:t>
      </w:r>
      <w:r w:rsidR="00A706C4">
        <w:rPr>
          <w:szCs w:val="24"/>
        </w:rPr>
        <w:t xml:space="preserve">es </w:t>
      </w:r>
      <w:r w:rsidR="00284B1B">
        <w:rPr>
          <w:szCs w:val="24"/>
        </w:rPr>
        <w:t xml:space="preserve">which </w:t>
      </w:r>
      <w:r w:rsidR="00B007F4">
        <w:rPr>
          <w:szCs w:val="24"/>
        </w:rPr>
        <w:t>contain</w:t>
      </w:r>
      <w:r w:rsidR="00284B1B">
        <w:rPr>
          <w:szCs w:val="24"/>
        </w:rPr>
        <w:t xml:space="preserve"> their own unique set of PSCs.</w:t>
      </w:r>
      <w:r w:rsidR="00FE1C69">
        <w:rPr>
          <w:szCs w:val="24"/>
        </w:rPr>
        <w:t xml:space="preserve"> The </w:t>
      </w:r>
      <w:r w:rsidR="00FE1C69">
        <w:rPr>
          <w:szCs w:val="24"/>
        </w:rPr>
        <w:lastRenderedPageBreak/>
        <w:t xml:space="preserve">user can then select the PSC of interest, </w:t>
      </w:r>
      <w:r w:rsidR="00426561">
        <w:rPr>
          <w:szCs w:val="24"/>
        </w:rPr>
        <w:t>and view</w:t>
      </w:r>
      <w:r w:rsidR="00FE1C69">
        <w:rPr>
          <w:szCs w:val="24"/>
        </w:rPr>
        <w:t xml:space="preserve"> its unique description, spend category classification, portfolio classification, </w:t>
      </w:r>
      <w:r w:rsidR="00FC349B">
        <w:rPr>
          <w:szCs w:val="24"/>
        </w:rPr>
        <w:t>OCC</w:t>
      </w:r>
      <w:r w:rsidR="00FE1C69">
        <w:rPr>
          <w:szCs w:val="24"/>
        </w:rPr>
        <w:t>, and materials or items associated with the PSC displayed.</w:t>
      </w:r>
    </w:p>
    <w:p w14:paraId="77B1223C" w14:textId="617B3FB9" w:rsidR="00FE1C69" w:rsidRDefault="00FE1C69" w:rsidP="00BC49DA">
      <w:pPr>
        <w:ind w:firstLine="720"/>
        <w:rPr>
          <w:szCs w:val="24"/>
        </w:rPr>
      </w:pPr>
    </w:p>
    <w:p w14:paraId="504873A6" w14:textId="1D659F2A" w:rsidR="00FE1C69" w:rsidRDefault="00FE1C69" w:rsidP="00BC49DA">
      <w:pPr>
        <w:ind w:firstLine="720"/>
        <w:rPr>
          <w:szCs w:val="24"/>
        </w:rPr>
      </w:pPr>
      <w:r>
        <w:rPr>
          <w:szCs w:val="24"/>
        </w:rPr>
        <w:t xml:space="preserve">Furthermore, </w:t>
      </w:r>
      <w:r w:rsidR="00D73A88">
        <w:rPr>
          <w:szCs w:val="24"/>
        </w:rPr>
        <w:t xml:space="preserve">the information presented will show which items are excluded from the PSC examined, and will present a list of suggested NAICS codes that are associated with the PSC. </w:t>
      </w:r>
      <w:r w:rsidR="007C3DD5">
        <w:rPr>
          <w:szCs w:val="24"/>
        </w:rPr>
        <w:t xml:space="preserve">The user may then click on a NAICS code to view </w:t>
      </w:r>
      <w:r w:rsidR="00B007F4">
        <w:rPr>
          <w:szCs w:val="24"/>
        </w:rPr>
        <w:t xml:space="preserve">its </w:t>
      </w:r>
      <w:r w:rsidR="007C3DD5">
        <w:rPr>
          <w:szCs w:val="24"/>
        </w:rPr>
        <w:t>description, which will provide more information about the selected item</w:t>
      </w:r>
      <w:r w:rsidR="00FA55D0">
        <w:rPr>
          <w:szCs w:val="24"/>
        </w:rPr>
        <w:t xml:space="preserve"> (Figure </w:t>
      </w:r>
      <w:r w:rsidR="00FC10B8">
        <w:rPr>
          <w:szCs w:val="24"/>
        </w:rPr>
        <w:t>4</w:t>
      </w:r>
      <w:r w:rsidR="00FA55D0">
        <w:rPr>
          <w:szCs w:val="24"/>
        </w:rPr>
        <w:t>)</w:t>
      </w:r>
      <w:r w:rsidR="007C3DD5">
        <w:rPr>
          <w:szCs w:val="24"/>
        </w:rPr>
        <w:t>.</w:t>
      </w:r>
    </w:p>
    <w:p w14:paraId="3DC328D7" w14:textId="04769E75" w:rsidR="00854C79" w:rsidRDefault="00854C79" w:rsidP="00BC49DA">
      <w:pPr>
        <w:ind w:firstLine="720"/>
        <w:rPr>
          <w:szCs w:val="24"/>
        </w:rPr>
      </w:pPr>
    </w:p>
    <w:p w14:paraId="1617E7BE" w14:textId="55A99517" w:rsidR="00854C79" w:rsidRDefault="00AF5A83" w:rsidP="00854C79">
      <w:pPr>
        <w:ind w:firstLine="720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550033" wp14:editId="1E1F42F8">
                <wp:simplePos x="0" y="0"/>
                <wp:positionH relativeFrom="margin">
                  <wp:posOffset>1132626</wp:posOffset>
                </wp:positionH>
                <wp:positionV relativeFrom="paragraph">
                  <wp:posOffset>152815</wp:posOffset>
                </wp:positionV>
                <wp:extent cx="813869" cy="171073"/>
                <wp:effectExtent l="19050" t="19050" r="24765" b="1968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869" cy="1710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ABE673" id="Rectangle 36" o:spid="_x0000_s1026" style="position:absolute;margin-left:89.2pt;margin-top:12.05pt;width:64.1pt;height:13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" filled="f" strokecolor="red" strokeweight="2.25pt">
                <w10:wrap anchorx="margin"/>
              </v:rect>
            </w:pict>
          </mc:Fallback>
        </mc:AlternateContent>
      </w:r>
      <w:r w:rsidR="00854C79">
        <w:rPr>
          <w:noProof/>
        </w:rPr>
        <w:drawing>
          <wp:inline distT="0" distB="0" distL="0" distR="0" wp14:anchorId="47019483" wp14:editId="78978220">
            <wp:extent cx="4705350" cy="3838575"/>
            <wp:effectExtent l="95250" t="95250" r="95250" b="1047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838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B25F0B1" w14:textId="5E2B1E9E" w:rsidR="00854C79" w:rsidRDefault="00854C79" w:rsidP="00854C79">
      <w:pPr>
        <w:ind w:firstLine="720"/>
        <w:jc w:val="center"/>
        <w:rPr>
          <w:szCs w:val="24"/>
        </w:rPr>
      </w:pPr>
    </w:p>
    <w:p w14:paraId="374273FB" w14:textId="035F87E4" w:rsidR="00854C79" w:rsidRDefault="00854C79" w:rsidP="00854C79">
      <w:pPr>
        <w:ind w:firstLine="720"/>
        <w:jc w:val="center"/>
        <w:rPr>
          <w:szCs w:val="24"/>
        </w:rPr>
      </w:pPr>
      <w:r>
        <w:rPr>
          <w:szCs w:val="24"/>
        </w:rPr>
        <w:t xml:space="preserve">Figure </w:t>
      </w:r>
      <w:r w:rsidR="00FC10B8">
        <w:rPr>
          <w:szCs w:val="24"/>
        </w:rPr>
        <w:t>4</w:t>
      </w:r>
      <w:r>
        <w:rPr>
          <w:szCs w:val="24"/>
        </w:rPr>
        <w:t>: A NAICS Code Description</w:t>
      </w:r>
    </w:p>
    <w:p w14:paraId="445F5FA7" w14:textId="19E564EF" w:rsidR="00BC49DA" w:rsidRDefault="00BC49DA" w:rsidP="00BC49DA">
      <w:pPr>
        <w:rPr>
          <w:szCs w:val="24"/>
        </w:rPr>
      </w:pPr>
    </w:p>
    <w:p w14:paraId="1BA24551" w14:textId="77777777" w:rsidR="007F6D94" w:rsidRDefault="007F6D94" w:rsidP="00BC49DA">
      <w:pPr>
        <w:pStyle w:val="Heading2"/>
      </w:pPr>
    </w:p>
    <w:p w14:paraId="1F4F23B4" w14:textId="77777777" w:rsidR="007F6D94" w:rsidRDefault="007F6D94">
      <w:pPr>
        <w:rPr>
          <w:rFonts w:eastAsiaTheme="majorEastAsia" w:cstheme="majorBidi"/>
          <w:sz w:val="28"/>
          <w:szCs w:val="26"/>
        </w:rPr>
      </w:pPr>
      <w:r>
        <w:br w:type="page"/>
      </w:r>
    </w:p>
    <w:p w14:paraId="7C9E83DD" w14:textId="551D4DAD" w:rsidR="00BC49DA" w:rsidRPr="00DF7ACE" w:rsidRDefault="00DB0D12" w:rsidP="00BC49DA">
      <w:pPr>
        <w:pStyle w:val="Heading2"/>
      </w:pPr>
      <w:bookmarkStart w:id="6" w:name="_Toc6303556"/>
      <w:r>
        <w:lastRenderedPageBreak/>
        <w:t>C</w:t>
      </w:r>
      <w:r w:rsidR="00BC49DA">
        <w:t>. Object Class Code</w:t>
      </w:r>
      <w:bookmarkEnd w:id="6"/>
    </w:p>
    <w:p w14:paraId="105DE172" w14:textId="6835B0FD" w:rsidR="00BC49DA" w:rsidRDefault="00BC49DA" w:rsidP="00BC49DA">
      <w:pPr>
        <w:rPr>
          <w:szCs w:val="24"/>
        </w:rPr>
      </w:pPr>
    </w:p>
    <w:p w14:paraId="2CBD1CEB" w14:textId="5332A45D" w:rsidR="00DA5BFE" w:rsidRDefault="007F6D94" w:rsidP="00BC49DA">
      <w:pPr>
        <w:rPr>
          <w:szCs w:val="24"/>
        </w:rPr>
      </w:pPr>
      <w:r>
        <w:rPr>
          <w:szCs w:val="24"/>
        </w:rPr>
        <w:tab/>
        <w:t>Alternatively, the user may search for a PSC by selecting the “Object Class Code” option.</w:t>
      </w:r>
      <w:r w:rsidR="007F391D">
        <w:rPr>
          <w:szCs w:val="24"/>
        </w:rPr>
        <w:t xml:space="preserve"> In order to access this feature, the user will click on the “+” button listed by “Filter by Object Class Code.” </w:t>
      </w:r>
      <w:r w:rsidR="00FE0E3B">
        <w:rPr>
          <w:szCs w:val="24"/>
        </w:rPr>
        <w:t xml:space="preserve">Sixteen different OCCs will then </w:t>
      </w:r>
      <w:r w:rsidR="00577F11">
        <w:rPr>
          <w:szCs w:val="24"/>
        </w:rPr>
        <w:t>appear on the screen</w:t>
      </w:r>
      <w:r w:rsidR="00A76D57">
        <w:rPr>
          <w:szCs w:val="24"/>
        </w:rPr>
        <w:t xml:space="preserve"> (Figure </w:t>
      </w:r>
      <w:r w:rsidR="00FC10B8">
        <w:rPr>
          <w:szCs w:val="24"/>
        </w:rPr>
        <w:t>5</w:t>
      </w:r>
      <w:r w:rsidR="00A76D57">
        <w:rPr>
          <w:szCs w:val="24"/>
        </w:rPr>
        <w:t>)</w:t>
      </w:r>
      <w:r w:rsidR="00FE0E3B">
        <w:rPr>
          <w:szCs w:val="24"/>
        </w:rPr>
        <w:t>.</w:t>
      </w:r>
    </w:p>
    <w:p w14:paraId="3CEA42A9" w14:textId="020C12C8" w:rsidR="00DA5BFE" w:rsidRDefault="00DA5BFE" w:rsidP="00BC49DA">
      <w:pPr>
        <w:rPr>
          <w:szCs w:val="24"/>
        </w:rPr>
      </w:pPr>
    </w:p>
    <w:p w14:paraId="24393DC7" w14:textId="14DFF7B8" w:rsidR="00DA5BFE" w:rsidRDefault="00620B18" w:rsidP="00620B18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BA3029" wp14:editId="3D6627EC">
                <wp:simplePos x="0" y="0"/>
                <wp:positionH relativeFrom="margin">
                  <wp:posOffset>527050</wp:posOffset>
                </wp:positionH>
                <wp:positionV relativeFrom="paragraph">
                  <wp:posOffset>3046730</wp:posOffset>
                </wp:positionV>
                <wp:extent cx="1097280" cy="114300"/>
                <wp:effectExtent l="19050" t="19050" r="2667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728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CCDF" id="Rectangle 37" o:spid="_x0000_s1026" style="position:absolute;margin-left:41.5pt;margin-top:239.9pt;width:86.4pt;height: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FD55DE">
        <w:rPr>
          <w:noProof/>
        </w:rPr>
        <w:drawing>
          <wp:inline distT="0" distB="0" distL="0" distR="0" wp14:anchorId="34CACAB5" wp14:editId="4EEB1229">
            <wp:extent cx="5943600" cy="4171950"/>
            <wp:effectExtent l="76200" t="76200" r="133350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CA5DD6" w14:textId="2E37D652" w:rsidR="00DA5BFE" w:rsidRDefault="00DA5BFE" w:rsidP="00BC49DA">
      <w:pPr>
        <w:rPr>
          <w:szCs w:val="24"/>
        </w:rPr>
      </w:pPr>
    </w:p>
    <w:p w14:paraId="39EA7330" w14:textId="01B1B31A" w:rsidR="00DA5BFE" w:rsidRDefault="00DA5BFE" w:rsidP="00DA5BFE">
      <w:pPr>
        <w:ind w:firstLine="720"/>
        <w:jc w:val="center"/>
        <w:rPr>
          <w:szCs w:val="24"/>
        </w:rPr>
      </w:pPr>
      <w:r>
        <w:rPr>
          <w:szCs w:val="24"/>
        </w:rPr>
        <w:t xml:space="preserve">Figure </w:t>
      </w:r>
      <w:r w:rsidR="00FC10B8">
        <w:rPr>
          <w:szCs w:val="24"/>
        </w:rPr>
        <w:t>5</w:t>
      </w:r>
      <w:r>
        <w:rPr>
          <w:szCs w:val="24"/>
        </w:rPr>
        <w:t>: Searching a PSC by OCC</w:t>
      </w:r>
    </w:p>
    <w:p w14:paraId="797ADDE7" w14:textId="799FCCBE" w:rsidR="00AF5A83" w:rsidRDefault="00AF5A83" w:rsidP="00AF5A83">
      <w:pPr>
        <w:rPr>
          <w:szCs w:val="24"/>
        </w:rPr>
      </w:pPr>
    </w:p>
    <w:p w14:paraId="61EECD49" w14:textId="136D6CD8" w:rsidR="000C24E3" w:rsidRDefault="00AF5A83" w:rsidP="00AF5A83">
      <w:pPr>
        <w:rPr>
          <w:szCs w:val="24"/>
        </w:rPr>
      </w:pPr>
      <w:r>
        <w:rPr>
          <w:szCs w:val="24"/>
        </w:rPr>
        <w:tab/>
      </w:r>
      <w:r w:rsidR="006C369F">
        <w:rPr>
          <w:szCs w:val="24"/>
        </w:rPr>
        <w:t xml:space="preserve">Upon </w:t>
      </w:r>
      <w:r w:rsidR="005C6D83">
        <w:rPr>
          <w:szCs w:val="24"/>
        </w:rPr>
        <w:t>selecting</w:t>
      </w:r>
      <w:r w:rsidR="00426561">
        <w:rPr>
          <w:szCs w:val="24"/>
        </w:rPr>
        <w:t xml:space="preserve"> an OCC</w:t>
      </w:r>
      <w:r w:rsidR="00E505C5">
        <w:rPr>
          <w:szCs w:val="24"/>
        </w:rPr>
        <w:t xml:space="preserve">, </w:t>
      </w:r>
      <w:r w:rsidR="006C369F">
        <w:rPr>
          <w:szCs w:val="24"/>
        </w:rPr>
        <w:t xml:space="preserve">the spend categories will </w:t>
      </w:r>
      <w:r w:rsidR="006E6518">
        <w:rPr>
          <w:szCs w:val="24"/>
        </w:rPr>
        <w:t xml:space="preserve">filter down to only the related groups. </w:t>
      </w:r>
      <w:r w:rsidR="00791D3E">
        <w:rPr>
          <w:szCs w:val="24"/>
        </w:rPr>
        <w:t xml:space="preserve">For example, if the user were to select OCC 21.0, </w:t>
      </w:r>
      <w:r w:rsidR="006E6518">
        <w:rPr>
          <w:szCs w:val="24"/>
        </w:rPr>
        <w:t>only</w:t>
      </w:r>
      <w:r w:rsidR="00791D3E">
        <w:rPr>
          <w:szCs w:val="24"/>
        </w:rPr>
        <w:t xml:space="preserve"> Spend Categories 7 and 8 will appear at the top left hand side of the screen. </w:t>
      </w:r>
      <w:r w:rsidR="007D3255">
        <w:rPr>
          <w:szCs w:val="24"/>
        </w:rPr>
        <w:t xml:space="preserve">The user will need to select a spend category to search for the PSC in question, which will </w:t>
      </w:r>
      <w:r w:rsidR="006E6518">
        <w:rPr>
          <w:szCs w:val="24"/>
        </w:rPr>
        <w:t xml:space="preserve">bring </w:t>
      </w:r>
      <w:r w:rsidR="007D3255">
        <w:rPr>
          <w:szCs w:val="24"/>
        </w:rPr>
        <w:t xml:space="preserve">the user back to the series of PSCs associated with each subcategory within the Spend Category field. </w:t>
      </w:r>
    </w:p>
    <w:p w14:paraId="226FF11E" w14:textId="77777777" w:rsidR="000C24E3" w:rsidRDefault="000C24E3" w:rsidP="00AF5A83">
      <w:pPr>
        <w:rPr>
          <w:szCs w:val="24"/>
        </w:rPr>
      </w:pPr>
    </w:p>
    <w:p w14:paraId="027E8F89" w14:textId="6F005658" w:rsidR="00AF5A83" w:rsidRDefault="003603D5" w:rsidP="000C24E3">
      <w:pPr>
        <w:ind w:firstLine="720"/>
        <w:rPr>
          <w:szCs w:val="24"/>
        </w:rPr>
      </w:pPr>
      <w:r>
        <w:rPr>
          <w:szCs w:val="24"/>
        </w:rPr>
        <w:t>For more information</w:t>
      </w:r>
      <w:r w:rsidR="002702D2">
        <w:rPr>
          <w:szCs w:val="24"/>
        </w:rPr>
        <w:t xml:space="preserve"> on finding PSCs organized by their respective spend categories</w:t>
      </w:r>
      <w:r>
        <w:rPr>
          <w:szCs w:val="24"/>
        </w:rPr>
        <w:t xml:space="preserve">, please see </w:t>
      </w:r>
      <w:r w:rsidR="001260AA">
        <w:rPr>
          <w:szCs w:val="24"/>
        </w:rPr>
        <w:t>S</w:t>
      </w:r>
      <w:r>
        <w:rPr>
          <w:szCs w:val="24"/>
        </w:rPr>
        <w:t>ection III.</w:t>
      </w:r>
      <w:r w:rsidR="00767FB6">
        <w:rPr>
          <w:szCs w:val="24"/>
        </w:rPr>
        <w:t>B</w:t>
      </w:r>
      <w:r>
        <w:rPr>
          <w:szCs w:val="24"/>
        </w:rPr>
        <w:t xml:space="preserve"> of this user guide.</w:t>
      </w:r>
    </w:p>
    <w:p w14:paraId="0A133ED2" w14:textId="47F04C0B" w:rsidR="001260AA" w:rsidRDefault="001260AA" w:rsidP="00BC49DA">
      <w:pPr>
        <w:rPr>
          <w:szCs w:val="24"/>
        </w:rPr>
      </w:pPr>
    </w:p>
    <w:p w14:paraId="68A22E7D" w14:textId="77777777" w:rsidR="001260AA" w:rsidRDefault="001260AA">
      <w:pPr>
        <w:rPr>
          <w:szCs w:val="24"/>
        </w:rPr>
      </w:pPr>
      <w:r>
        <w:rPr>
          <w:szCs w:val="24"/>
        </w:rPr>
        <w:br w:type="page"/>
      </w:r>
    </w:p>
    <w:p w14:paraId="5488093D" w14:textId="2136C33A" w:rsidR="00BC49DA" w:rsidRPr="00DF7ACE" w:rsidRDefault="00DB0D12" w:rsidP="00BC49DA">
      <w:pPr>
        <w:pStyle w:val="Heading2"/>
      </w:pPr>
      <w:bookmarkStart w:id="7" w:name="_Toc6303557"/>
      <w:r>
        <w:lastRenderedPageBreak/>
        <w:t>D</w:t>
      </w:r>
      <w:r w:rsidR="00BC49DA">
        <w:t>. Better Buying Portfolio</w:t>
      </w:r>
      <w:bookmarkEnd w:id="7"/>
    </w:p>
    <w:p w14:paraId="6AC9A33B" w14:textId="4FA2869A" w:rsidR="00BC49DA" w:rsidRDefault="00BC49DA" w:rsidP="00BC49DA">
      <w:pPr>
        <w:rPr>
          <w:szCs w:val="24"/>
        </w:rPr>
      </w:pPr>
    </w:p>
    <w:p w14:paraId="2912B1F7" w14:textId="7ACCE2E3" w:rsidR="001260AA" w:rsidRDefault="001260AA" w:rsidP="00BC49DA">
      <w:pPr>
        <w:rPr>
          <w:szCs w:val="24"/>
        </w:rPr>
      </w:pPr>
      <w:r>
        <w:rPr>
          <w:szCs w:val="24"/>
        </w:rPr>
        <w:tab/>
        <w:t xml:space="preserve">Finally, the user may choose to search for a PSC by </w:t>
      </w:r>
      <w:proofErr w:type="gramStart"/>
      <w:r w:rsidR="006E6518">
        <w:rPr>
          <w:szCs w:val="24"/>
        </w:rPr>
        <w:t>DoD’s</w:t>
      </w:r>
      <w:proofErr w:type="gramEnd"/>
      <w:r w:rsidR="006E6518">
        <w:rPr>
          <w:szCs w:val="24"/>
        </w:rPr>
        <w:t xml:space="preserve"> legacy </w:t>
      </w:r>
      <w:r>
        <w:rPr>
          <w:szCs w:val="24"/>
        </w:rPr>
        <w:t xml:space="preserve">Better Buying </w:t>
      </w:r>
      <w:r w:rsidR="00FE22A7">
        <w:rPr>
          <w:szCs w:val="24"/>
        </w:rPr>
        <w:t>Portfolio</w:t>
      </w:r>
      <w:r w:rsidR="006E6518">
        <w:rPr>
          <w:szCs w:val="24"/>
        </w:rPr>
        <w:t xml:space="preserve"> groups</w:t>
      </w:r>
      <w:r w:rsidR="0040704E">
        <w:rPr>
          <w:szCs w:val="24"/>
        </w:rPr>
        <w:t xml:space="preserve"> (Figure </w:t>
      </w:r>
      <w:r w:rsidR="00FC10B8">
        <w:rPr>
          <w:szCs w:val="24"/>
        </w:rPr>
        <w:t>6</w:t>
      </w:r>
      <w:r w:rsidR="0040704E">
        <w:rPr>
          <w:szCs w:val="24"/>
        </w:rPr>
        <w:t>)</w:t>
      </w:r>
      <w:r>
        <w:rPr>
          <w:szCs w:val="24"/>
        </w:rPr>
        <w:t xml:space="preserve">. </w:t>
      </w:r>
      <w:r w:rsidR="006E6518">
        <w:rPr>
          <w:szCs w:val="24"/>
        </w:rPr>
        <w:t>These can be found by clicking the “Search by Better Buying Portfolio” link at the bottom of the left hand navigation bar.</w:t>
      </w:r>
    </w:p>
    <w:p w14:paraId="7020A339" w14:textId="260819C8" w:rsidR="00FE22A7" w:rsidRDefault="00FE22A7" w:rsidP="00BC49DA">
      <w:pPr>
        <w:rPr>
          <w:szCs w:val="24"/>
        </w:rPr>
      </w:pPr>
    </w:p>
    <w:p w14:paraId="612B73C6" w14:textId="751D0782" w:rsidR="00FE22A7" w:rsidRDefault="00F42327" w:rsidP="00FE22A7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E91FB6" wp14:editId="00DC10ED">
                <wp:simplePos x="0" y="0"/>
                <wp:positionH relativeFrom="margin">
                  <wp:posOffset>85725</wp:posOffset>
                </wp:positionH>
                <wp:positionV relativeFrom="paragraph">
                  <wp:posOffset>62230</wp:posOffset>
                </wp:positionV>
                <wp:extent cx="1314450" cy="5215255"/>
                <wp:effectExtent l="19050" t="19050" r="1905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152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50A6" id="Rectangle 6" o:spid="_x0000_s1026" style="position:absolute;margin-left:6.75pt;margin-top:4.9pt;width:103.5pt;height:410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" filled="f" strokecolor="red" strokeweight="2.25pt">
                <w10:wrap anchorx="margin"/>
              </v:rect>
            </w:pict>
          </mc:Fallback>
        </mc:AlternateContent>
      </w:r>
      <w:r w:rsidR="005F3266">
        <w:rPr>
          <w:noProof/>
        </w:rPr>
        <w:drawing>
          <wp:inline distT="0" distB="0" distL="0" distR="0" wp14:anchorId="75B5F890" wp14:editId="76CC1774">
            <wp:extent cx="5943600" cy="5205730"/>
            <wp:effectExtent l="76200" t="76200" r="133350" b="128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57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F7D367" w14:textId="4375EEC2" w:rsidR="00C46638" w:rsidRDefault="00C46638" w:rsidP="00FE22A7">
      <w:pPr>
        <w:jc w:val="center"/>
        <w:rPr>
          <w:szCs w:val="24"/>
        </w:rPr>
      </w:pPr>
    </w:p>
    <w:p w14:paraId="4F447118" w14:textId="3FCCCBD7" w:rsidR="00C46638" w:rsidRDefault="00C46638" w:rsidP="00C46638">
      <w:pPr>
        <w:ind w:firstLine="720"/>
        <w:jc w:val="center"/>
        <w:rPr>
          <w:szCs w:val="24"/>
        </w:rPr>
      </w:pPr>
      <w:r>
        <w:rPr>
          <w:szCs w:val="24"/>
        </w:rPr>
        <w:t xml:space="preserve">Figure </w:t>
      </w:r>
      <w:r w:rsidR="00FC10B8">
        <w:rPr>
          <w:szCs w:val="24"/>
        </w:rPr>
        <w:t>6</w:t>
      </w:r>
      <w:r>
        <w:rPr>
          <w:szCs w:val="24"/>
        </w:rPr>
        <w:t xml:space="preserve">: Searching a PSC by </w:t>
      </w:r>
      <w:r w:rsidR="000841CE">
        <w:rPr>
          <w:szCs w:val="24"/>
        </w:rPr>
        <w:t>Better Buying Portfolio</w:t>
      </w:r>
    </w:p>
    <w:p w14:paraId="1E5573B4" w14:textId="77777777" w:rsidR="00C46638" w:rsidRDefault="00C46638" w:rsidP="00FE22A7">
      <w:pPr>
        <w:jc w:val="center"/>
        <w:rPr>
          <w:szCs w:val="24"/>
        </w:rPr>
      </w:pPr>
    </w:p>
    <w:p w14:paraId="5598AFA8" w14:textId="0117D8A7" w:rsidR="00555FA1" w:rsidRDefault="00F43C88" w:rsidP="00DE32A0">
      <w:pPr>
        <w:ind w:firstLine="720"/>
        <w:rPr>
          <w:szCs w:val="24"/>
        </w:rPr>
      </w:pPr>
      <w:r>
        <w:rPr>
          <w:szCs w:val="24"/>
        </w:rPr>
        <w:t>The Better Buying by Portfolio selection will divide PSCs into two categories: products, which contain items such as weapons, electronic equipment and clothing; and services, which include medical services, transportation services, and construction services.</w:t>
      </w:r>
      <w:r w:rsidR="00274135">
        <w:rPr>
          <w:szCs w:val="24"/>
        </w:rPr>
        <w:t xml:space="preserve"> The user </w:t>
      </w:r>
      <w:r w:rsidR="0039774E">
        <w:rPr>
          <w:szCs w:val="24"/>
        </w:rPr>
        <w:t>will</w:t>
      </w:r>
      <w:r w:rsidR="00274135">
        <w:rPr>
          <w:szCs w:val="24"/>
        </w:rPr>
        <w:t xml:space="preserve"> select a subcategory listed under products or services to obtain more information. </w:t>
      </w:r>
    </w:p>
    <w:p w14:paraId="516649A2" w14:textId="77777777" w:rsidR="00831B64" w:rsidRDefault="00831B64" w:rsidP="006A49FA">
      <w:pPr>
        <w:ind w:firstLine="720"/>
        <w:rPr>
          <w:szCs w:val="24"/>
        </w:rPr>
      </w:pPr>
    </w:p>
    <w:p w14:paraId="523E54BD" w14:textId="2C6C4A2C" w:rsidR="00555FA1" w:rsidRDefault="00274135" w:rsidP="006A49FA">
      <w:pPr>
        <w:ind w:firstLine="720"/>
        <w:rPr>
          <w:szCs w:val="24"/>
        </w:rPr>
      </w:pPr>
      <w:r>
        <w:rPr>
          <w:szCs w:val="24"/>
        </w:rPr>
        <w:lastRenderedPageBreak/>
        <w:t xml:space="preserve">Upon selection, a PSC will appear, outlining its description, spend category, portfolio, </w:t>
      </w:r>
      <w:r w:rsidR="003A1349">
        <w:rPr>
          <w:szCs w:val="24"/>
        </w:rPr>
        <w:t xml:space="preserve">and </w:t>
      </w:r>
      <w:r w:rsidR="006B06EC">
        <w:rPr>
          <w:szCs w:val="24"/>
        </w:rPr>
        <w:t xml:space="preserve">OCC. If applicable, a list of </w:t>
      </w:r>
      <w:r>
        <w:rPr>
          <w:szCs w:val="24"/>
        </w:rPr>
        <w:t xml:space="preserve">NAICS associated with the </w:t>
      </w:r>
      <w:r w:rsidR="001A0C8B">
        <w:rPr>
          <w:szCs w:val="24"/>
        </w:rPr>
        <w:t xml:space="preserve">selected </w:t>
      </w:r>
      <w:r>
        <w:rPr>
          <w:szCs w:val="24"/>
        </w:rPr>
        <w:t xml:space="preserve">PSC </w:t>
      </w:r>
      <w:r w:rsidR="006B06EC">
        <w:rPr>
          <w:szCs w:val="24"/>
        </w:rPr>
        <w:t>will also appear</w:t>
      </w:r>
      <w:r>
        <w:rPr>
          <w:szCs w:val="24"/>
        </w:rPr>
        <w:t>.</w:t>
      </w:r>
      <w:r w:rsidR="006A49FA">
        <w:rPr>
          <w:szCs w:val="24"/>
        </w:rPr>
        <w:t xml:space="preserve"> The user may then retrieve this information and record it into their respective contract line items</w:t>
      </w:r>
      <w:r w:rsidR="001A0C8B">
        <w:rPr>
          <w:szCs w:val="24"/>
        </w:rPr>
        <w:t xml:space="preserve"> (Figure </w:t>
      </w:r>
      <w:r w:rsidR="00FC10B8">
        <w:rPr>
          <w:szCs w:val="24"/>
        </w:rPr>
        <w:t>7</w:t>
      </w:r>
      <w:r w:rsidR="001A0C8B">
        <w:rPr>
          <w:szCs w:val="24"/>
        </w:rPr>
        <w:t>)</w:t>
      </w:r>
      <w:r w:rsidR="006A49FA">
        <w:rPr>
          <w:szCs w:val="24"/>
        </w:rPr>
        <w:t>.</w:t>
      </w:r>
    </w:p>
    <w:p w14:paraId="774FE8DD" w14:textId="4FA56E5B" w:rsidR="00D877D9" w:rsidRDefault="00D877D9" w:rsidP="00D877D9">
      <w:pPr>
        <w:rPr>
          <w:szCs w:val="24"/>
        </w:rPr>
      </w:pPr>
    </w:p>
    <w:p w14:paraId="18876D81" w14:textId="4CF09655" w:rsidR="00D877D9" w:rsidRDefault="00831B64" w:rsidP="00D877D9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3BB307" wp14:editId="1C3AE09D">
                <wp:simplePos x="0" y="0"/>
                <wp:positionH relativeFrom="margin">
                  <wp:posOffset>295274</wp:posOffset>
                </wp:positionH>
                <wp:positionV relativeFrom="paragraph">
                  <wp:posOffset>2390775</wp:posOffset>
                </wp:positionV>
                <wp:extent cx="1209675" cy="190500"/>
                <wp:effectExtent l="19050" t="1905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9A8C5" id="Rectangle 4" o:spid="_x0000_s1026" style="position:absolute;margin-left:23.25pt;margin-top:188.25pt;width:95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" filled="f" strokecolor="red" strokeweight="2.25pt">
                <w10:wrap anchorx="margin"/>
              </v:rect>
            </w:pict>
          </mc:Fallback>
        </mc:AlternateContent>
      </w:r>
      <w:r w:rsidR="00966C3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E48EC6" wp14:editId="7EBF2010">
                <wp:simplePos x="0" y="0"/>
                <wp:positionH relativeFrom="margin">
                  <wp:posOffset>406400</wp:posOffset>
                </wp:positionH>
                <wp:positionV relativeFrom="paragraph">
                  <wp:posOffset>2768600</wp:posOffset>
                </wp:positionV>
                <wp:extent cx="609600" cy="1143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9C88" id="Rectangle 5" o:spid="_x0000_s1026" style="position:absolute;margin-left:32pt;margin-top:218pt;width:48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" filled="f" strokecolor="red" strokeweight="2.25pt">
                <w10:wrap anchorx="margin"/>
              </v:rect>
            </w:pict>
          </mc:Fallback>
        </mc:AlternateContent>
      </w:r>
      <w:r w:rsidR="00D877D9">
        <w:rPr>
          <w:noProof/>
        </w:rPr>
        <w:drawing>
          <wp:inline distT="0" distB="0" distL="0" distR="0" wp14:anchorId="0B0241C1" wp14:editId="531D9496">
            <wp:extent cx="5943600" cy="3426460"/>
            <wp:effectExtent l="95250" t="95250" r="95250" b="977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64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D3FBFE2" w14:textId="6F590CB8" w:rsidR="00D877D9" w:rsidRDefault="00D877D9" w:rsidP="00D877D9">
      <w:pPr>
        <w:rPr>
          <w:szCs w:val="24"/>
        </w:rPr>
      </w:pPr>
    </w:p>
    <w:p w14:paraId="4649E6BB" w14:textId="30426AD1" w:rsidR="00D877D9" w:rsidRDefault="00D877D9" w:rsidP="00D877D9">
      <w:pPr>
        <w:jc w:val="center"/>
        <w:rPr>
          <w:szCs w:val="24"/>
        </w:rPr>
      </w:pPr>
      <w:r>
        <w:rPr>
          <w:szCs w:val="24"/>
        </w:rPr>
        <w:t xml:space="preserve">Figure </w:t>
      </w:r>
      <w:r w:rsidR="00FC10B8">
        <w:rPr>
          <w:szCs w:val="24"/>
        </w:rPr>
        <w:t>7</w:t>
      </w:r>
      <w:r>
        <w:rPr>
          <w:szCs w:val="24"/>
        </w:rPr>
        <w:t xml:space="preserve">: </w:t>
      </w:r>
      <w:r w:rsidR="00CD4CB2">
        <w:rPr>
          <w:szCs w:val="24"/>
        </w:rPr>
        <w:t xml:space="preserve">A Detailed View of </w:t>
      </w:r>
      <w:r w:rsidR="00C30BBB">
        <w:rPr>
          <w:szCs w:val="24"/>
        </w:rPr>
        <w:t>a</w:t>
      </w:r>
      <w:r w:rsidR="00CD4CB2">
        <w:rPr>
          <w:szCs w:val="24"/>
        </w:rPr>
        <w:t xml:space="preserve"> PSC Selected from the Better Buying </w:t>
      </w:r>
      <w:r w:rsidR="00C30BBB">
        <w:rPr>
          <w:szCs w:val="24"/>
        </w:rPr>
        <w:t>Power</w:t>
      </w:r>
      <w:r w:rsidR="00CD4CB2">
        <w:rPr>
          <w:szCs w:val="24"/>
        </w:rPr>
        <w:t xml:space="preserve"> Portfolio Option</w:t>
      </w:r>
    </w:p>
    <w:p w14:paraId="26EA97BC" w14:textId="77777777" w:rsidR="007F4D18" w:rsidRDefault="007F4D18">
      <w:pPr>
        <w:rPr>
          <w:szCs w:val="24"/>
        </w:rPr>
      </w:pPr>
      <w:r>
        <w:rPr>
          <w:szCs w:val="24"/>
        </w:rPr>
        <w:br w:type="page"/>
      </w:r>
    </w:p>
    <w:p w14:paraId="46CA89B6" w14:textId="71A33734" w:rsidR="00EE468C" w:rsidRDefault="00DE720E" w:rsidP="007239B3">
      <w:pPr>
        <w:pStyle w:val="Heading1"/>
      </w:pPr>
      <w:bookmarkStart w:id="8" w:name="_Toc6303558"/>
      <w:r>
        <w:lastRenderedPageBreak/>
        <w:t>IV</w:t>
      </w:r>
      <w:r w:rsidR="00EE468C">
        <w:t>. References</w:t>
      </w:r>
      <w:bookmarkEnd w:id="8"/>
    </w:p>
    <w:p w14:paraId="5F7EEC0B" w14:textId="233253F7" w:rsidR="006E3F34" w:rsidRDefault="006E3F34" w:rsidP="006E3F34"/>
    <w:p w14:paraId="5CCBE8C5" w14:textId="08CBA33A" w:rsidR="006E3F34" w:rsidRDefault="00DB2D94" w:rsidP="00D56A8A">
      <w:pPr>
        <w:ind w:firstLine="720"/>
      </w:pPr>
      <w:r>
        <w:t xml:space="preserve">Should the user need </w:t>
      </w:r>
      <w:r w:rsidR="00400474">
        <w:t>any</w:t>
      </w:r>
      <w:r>
        <w:t xml:space="preserve"> additional resources pertaining to PS</w:t>
      </w:r>
      <w:r w:rsidR="00E0653B">
        <w:t>Cs and their classifications</w:t>
      </w:r>
      <w:r>
        <w:t>, the user may access the reference page at the top right hand corner of the screen</w:t>
      </w:r>
      <w:r w:rsidR="00662895">
        <w:t xml:space="preserve"> (Figure </w:t>
      </w:r>
      <w:r w:rsidR="00FC10B8">
        <w:t>8</w:t>
      </w:r>
      <w:r w:rsidR="00662895">
        <w:t>)</w:t>
      </w:r>
      <w:r>
        <w:t>.</w:t>
      </w:r>
      <w:r w:rsidR="005E68A2">
        <w:t xml:space="preserve"> </w:t>
      </w:r>
      <w:r w:rsidR="00C07BEC">
        <w:t>Selecting</w:t>
      </w:r>
      <w:r w:rsidR="005E68A2">
        <w:t xml:space="preserve"> “References” will bring the user to the reference page.</w:t>
      </w:r>
    </w:p>
    <w:p w14:paraId="509FE8DA" w14:textId="21B4D5F4" w:rsidR="00D56A8A" w:rsidRDefault="00D56A8A" w:rsidP="00D56A8A"/>
    <w:p w14:paraId="24F77C35" w14:textId="168B8DF1" w:rsidR="00D56A8A" w:rsidRDefault="008173A0" w:rsidP="00D56A8A">
      <w:pPr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10F0B4" wp14:editId="2400108C">
                <wp:simplePos x="0" y="0"/>
                <wp:positionH relativeFrom="column">
                  <wp:posOffset>4578350</wp:posOffset>
                </wp:positionH>
                <wp:positionV relativeFrom="paragraph">
                  <wp:posOffset>344170</wp:posOffset>
                </wp:positionV>
                <wp:extent cx="463550" cy="152400"/>
                <wp:effectExtent l="19050" t="1905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862D0F" id="Rectangle 9" o:spid="_x0000_s1026" style="position:absolute;margin-left:360.5pt;margin-top:27.1pt;width:3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6D700B9" wp14:editId="1490D09E">
            <wp:extent cx="5943600" cy="3486785"/>
            <wp:effectExtent l="95250" t="95250" r="95250" b="946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CFEC63A" w14:textId="48117846" w:rsidR="00D56A8A" w:rsidRDefault="00D56A8A" w:rsidP="00D56A8A">
      <w:pPr>
        <w:jc w:val="center"/>
      </w:pPr>
    </w:p>
    <w:p w14:paraId="613FE441" w14:textId="7B3E186D" w:rsidR="00D56A8A" w:rsidRDefault="00D56A8A" w:rsidP="00D56A8A">
      <w:pPr>
        <w:jc w:val="center"/>
      </w:pPr>
      <w:r>
        <w:t xml:space="preserve">Figure </w:t>
      </w:r>
      <w:r w:rsidR="00FC10B8">
        <w:t>8</w:t>
      </w:r>
      <w:r>
        <w:t>: PSC Selection Tool Reference Page</w:t>
      </w:r>
    </w:p>
    <w:p w14:paraId="52E9D593" w14:textId="7F34DEC8" w:rsidR="00E13CCE" w:rsidRDefault="00E13CCE" w:rsidP="00E13CCE"/>
    <w:p w14:paraId="2A53974B" w14:textId="10382AE2" w:rsidR="007F4D18" w:rsidRDefault="00E13CCE" w:rsidP="00E13CCE">
      <w:r>
        <w:tab/>
        <w:t xml:space="preserve">The website will prompt the user to a series of references pertaining to PSC selections. These sources include this PSC Navigation Guide, the PSC Quick Start Guide, and several external links provided by </w:t>
      </w:r>
      <w:proofErr w:type="gramStart"/>
      <w:r w:rsidR="0021345C">
        <w:t>DoD’s</w:t>
      </w:r>
      <w:proofErr w:type="gramEnd"/>
      <w:r w:rsidR="0021345C">
        <w:t xml:space="preserve"> </w:t>
      </w:r>
      <w:r w:rsidR="00930DB4">
        <w:t xml:space="preserve">Defense </w:t>
      </w:r>
      <w:r w:rsidR="00136107">
        <w:t>Pricing &amp; Contracting Office as well as its partner</w:t>
      </w:r>
      <w:r w:rsidR="0021345C">
        <w:t>s</w:t>
      </w:r>
      <w:r>
        <w:t>.</w:t>
      </w:r>
    </w:p>
    <w:p w14:paraId="55D1E09D" w14:textId="77777777" w:rsidR="007F4D18" w:rsidRDefault="007F4D18">
      <w:r>
        <w:br w:type="page"/>
      </w:r>
    </w:p>
    <w:p w14:paraId="22AAE503" w14:textId="46BE3848" w:rsidR="00EE468C" w:rsidRDefault="00EE468C" w:rsidP="00EE468C">
      <w:pPr>
        <w:pStyle w:val="Heading1"/>
      </w:pPr>
      <w:bookmarkStart w:id="9" w:name="_Toc6303559"/>
      <w:r>
        <w:lastRenderedPageBreak/>
        <w:t>V. Contact</w:t>
      </w:r>
      <w:bookmarkEnd w:id="9"/>
    </w:p>
    <w:p w14:paraId="50943AFC" w14:textId="4339CD9B" w:rsidR="006E3F34" w:rsidRDefault="006E3F34" w:rsidP="006E3F34"/>
    <w:p w14:paraId="78BB3DBD" w14:textId="4F862A46" w:rsidR="006E3F34" w:rsidRDefault="00570DAB" w:rsidP="006E3F34">
      <w:r>
        <w:tab/>
      </w:r>
      <w:r w:rsidR="003F0CF5">
        <w:t>S</w:t>
      </w:r>
      <w:r>
        <w:t>hould the user have any additional questions that cannot be answ</w:t>
      </w:r>
      <w:r w:rsidR="00541451">
        <w:t xml:space="preserve">ered by the PSC Selection Tool </w:t>
      </w:r>
      <w:r>
        <w:t xml:space="preserve">or the </w:t>
      </w:r>
      <w:r w:rsidR="00B259CC">
        <w:t xml:space="preserve">set of materials </w:t>
      </w:r>
      <w:r>
        <w:t>list</w:t>
      </w:r>
      <w:r w:rsidR="00E3565C">
        <w:t xml:space="preserve">ed </w:t>
      </w:r>
      <w:r w:rsidR="004D538E">
        <w:t>under “References</w:t>
      </w:r>
      <w:r>
        <w:t>,</w:t>
      </w:r>
      <w:r w:rsidR="00A86454">
        <w:t>”</w:t>
      </w:r>
      <w:r>
        <w:t xml:space="preserve"> </w:t>
      </w:r>
      <w:r w:rsidR="00DC4D9B">
        <w:t>the user</w:t>
      </w:r>
      <w:r>
        <w:t xml:space="preserve"> may contact the PSC Selection Tool Help Desk</w:t>
      </w:r>
      <w:r w:rsidR="004D538E">
        <w:t xml:space="preserve"> (Figure </w:t>
      </w:r>
      <w:r w:rsidR="00FC10B8">
        <w:t>9</w:t>
      </w:r>
      <w:r w:rsidR="004D538E">
        <w:t>)</w:t>
      </w:r>
      <w:r>
        <w:t>.</w:t>
      </w:r>
      <w:r w:rsidR="0054442D">
        <w:t xml:space="preserve"> The user </w:t>
      </w:r>
      <w:r w:rsidR="005E37AE">
        <w:t>can</w:t>
      </w:r>
      <w:r w:rsidR="0054442D">
        <w:t xml:space="preserve"> access this page by selecting “Contact” at the top right hand corner of the screen.</w:t>
      </w:r>
    </w:p>
    <w:p w14:paraId="651DE79A" w14:textId="474AF927" w:rsidR="00201278" w:rsidRDefault="00201278" w:rsidP="006E3F34"/>
    <w:p w14:paraId="224530D3" w14:textId="1C2C5C99" w:rsidR="00201278" w:rsidRDefault="00201278" w:rsidP="00201278">
      <w:pPr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91F90" wp14:editId="6BAF2D02">
                <wp:simplePos x="0" y="0"/>
                <wp:positionH relativeFrom="column">
                  <wp:posOffset>5276850</wp:posOffset>
                </wp:positionH>
                <wp:positionV relativeFrom="paragraph">
                  <wp:posOffset>308611</wp:posOffset>
                </wp:positionV>
                <wp:extent cx="352068" cy="133350"/>
                <wp:effectExtent l="19050" t="19050" r="101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68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D02D545" id="Rectangle 11" o:spid="_x0000_s1026" style="position:absolute;margin-left:415.5pt;margin-top:24.3pt;width:27.7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CE9B574" wp14:editId="7AA24AFC">
            <wp:extent cx="5943600" cy="5658485"/>
            <wp:effectExtent l="95250" t="95250" r="95250" b="946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84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9FC1644" w14:textId="3BE32E26" w:rsidR="00201278" w:rsidRDefault="00201278" w:rsidP="00201278">
      <w:pPr>
        <w:jc w:val="center"/>
      </w:pPr>
    </w:p>
    <w:p w14:paraId="156E4A1D" w14:textId="40587542" w:rsidR="00201278" w:rsidRDefault="00201278" w:rsidP="00201278">
      <w:pPr>
        <w:jc w:val="center"/>
      </w:pPr>
      <w:r>
        <w:t xml:space="preserve">Figure </w:t>
      </w:r>
      <w:r w:rsidR="00FC10B8">
        <w:t>9</w:t>
      </w:r>
      <w:r>
        <w:t>: PSC Selection Tool Contact Page</w:t>
      </w:r>
    </w:p>
    <w:p w14:paraId="6D800E39" w14:textId="64AE9E0F" w:rsidR="00201278" w:rsidRDefault="00201278" w:rsidP="00201278"/>
    <w:p w14:paraId="19F2A14F" w14:textId="0E7E2B64" w:rsidR="00201278" w:rsidRPr="006E3F34" w:rsidRDefault="00201278" w:rsidP="00201278">
      <w:r>
        <w:tab/>
      </w:r>
      <w:r w:rsidR="00044A9A">
        <w:t>The page will prompt the user to input his or her inquiry into a text box</w:t>
      </w:r>
      <w:r w:rsidR="00CA497E">
        <w:t xml:space="preserve">. The user will be required to provide </w:t>
      </w:r>
      <w:r w:rsidR="00541451">
        <w:t>his or her</w:t>
      </w:r>
      <w:r w:rsidR="00097D53">
        <w:t xml:space="preserve"> name and </w:t>
      </w:r>
      <w:r w:rsidR="00CA497E">
        <w:t xml:space="preserve">email address. </w:t>
      </w:r>
      <w:r w:rsidR="0041738A">
        <w:t>Following submission, a</w:t>
      </w:r>
      <w:r w:rsidR="006728BB">
        <w:t xml:space="preserve"> member of the PSC Selection Tool Help Desk will respond to the user’s request.</w:t>
      </w:r>
    </w:p>
    <w:p w14:paraId="3383762B" w14:textId="355A3214" w:rsidR="000E4615" w:rsidRDefault="000E4615" w:rsidP="000E4615">
      <w:pPr>
        <w:pStyle w:val="Heading1"/>
      </w:pPr>
      <w:bookmarkStart w:id="10" w:name="_Toc6303560"/>
      <w:r>
        <w:lastRenderedPageBreak/>
        <w:t>VI. APIs/Integration</w:t>
      </w:r>
      <w:bookmarkEnd w:id="10"/>
    </w:p>
    <w:p w14:paraId="726EBE66" w14:textId="0D4529C0" w:rsidR="000E4615" w:rsidRDefault="000E4615" w:rsidP="00EE468C"/>
    <w:p w14:paraId="6BCEC7CE" w14:textId="72538586" w:rsidR="006E3F34" w:rsidRDefault="003F0CF5" w:rsidP="00A27F33">
      <w:pPr>
        <w:ind w:firstLine="720"/>
        <w:rPr>
          <w:szCs w:val="24"/>
        </w:rPr>
      </w:pPr>
      <w:r>
        <w:rPr>
          <w:szCs w:val="24"/>
        </w:rPr>
        <w:t xml:space="preserve">Finally, </w:t>
      </w:r>
      <w:r w:rsidR="00680C42">
        <w:rPr>
          <w:szCs w:val="24"/>
        </w:rPr>
        <w:t xml:space="preserve">should the </w:t>
      </w:r>
      <w:r w:rsidR="00B4627F">
        <w:rPr>
          <w:szCs w:val="24"/>
        </w:rPr>
        <w:t>user need to access the application programming interface (API)</w:t>
      </w:r>
      <w:r w:rsidR="00F8215D">
        <w:rPr>
          <w:szCs w:val="24"/>
        </w:rPr>
        <w:t xml:space="preserve"> for the PSC </w:t>
      </w:r>
      <w:r w:rsidR="009C0CA9">
        <w:rPr>
          <w:szCs w:val="24"/>
        </w:rPr>
        <w:t xml:space="preserve">Selection </w:t>
      </w:r>
      <w:r w:rsidR="00F8215D">
        <w:rPr>
          <w:szCs w:val="24"/>
        </w:rPr>
        <w:t>Tool</w:t>
      </w:r>
      <w:r w:rsidR="00B4627F">
        <w:rPr>
          <w:szCs w:val="24"/>
        </w:rPr>
        <w:t xml:space="preserve">, </w:t>
      </w:r>
      <w:r w:rsidR="00DE424D">
        <w:rPr>
          <w:szCs w:val="24"/>
        </w:rPr>
        <w:t>he or she may do so by selecting the “API” option at the top right hand corner of the screen</w:t>
      </w:r>
      <w:r w:rsidR="00060E12">
        <w:rPr>
          <w:szCs w:val="24"/>
        </w:rPr>
        <w:t xml:space="preserve"> (Figure </w:t>
      </w:r>
      <w:r w:rsidR="00FC10B8">
        <w:rPr>
          <w:szCs w:val="24"/>
        </w:rPr>
        <w:t>10</w:t>
      </w:r>
      <w:r w:rsidR="00060E12">
        <w:rPr>
          <w:szCs w:val="24"/>
        </w:rPr>
        <w:t>)</w:t>
      </w:r>
      <w:proofErr w:type="gramStart"/>
      <w:r w:rsidR="00DE424D">
        <w:rPr>
          <w:szCs w:val="24"/>
        </w:rPr>
        <w:t>.</w:t>
      </w:r>
      <w:proofErr w:type="gramEnd"/>
      <w:r w:rsidR="003E5CDC">
        <w:rPr>
          <w:szCs w:val="24"/>
        </w:rPr>
        <w:t xml:space="preserve"> </w:t>
      </w:r>
    </w:p>
    <w:p w14:paraId="722B0576" w14:textId="774FB6FB" w:rsidR="00630C1F" w:rsidRDefault="00630C1F" w:rsidP="00630C1F">
      <w:pPr>
        <w:rPr>
          <w:szCs w:val="24"/>
        </w:rPr>
      </w:pPr>
    </w:p>
    <w:p w14:paraId="482BB95D" w14:textId="3E84A052" w:rsidR="00630C1F" w:rsidRDefault="00DE424D" w:rsidP="00630C1F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74D73" wp14:editId="2FB11E24">
                <wp:simplePos x="0" y="0"/>
                <wp:positionH relativeFrom="margin">
                  <wp:posOffset>5572125</wp:posOffset>
                </wp:positionH>
                <wp:positionV relativeFrom="paragraph">
                  <wp:posOffset>309245</wp:posOffset>
                </wp:positionV>
                <wp:extent cx="200025" cy="123825"/>
                <wp:effectExtent l="19050" t="1905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98C1" id="Rectangle 29" o:spid="_x0000_s1026" style="position:absolute;margin-left:438.75pt;margin-top:24.35pt;width:15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" filled="f" strokecolor="red" strokeweight="2.25pt">
                <w10:wrap anchorx="margin"/>
              </v:rect>
            </w:pict>
          </mc:Fallback>
        </mc:AlternateContent>
      </w:r>
      <w:r w:rsidR="00630C1F">
        <w:rPr>
          <w:noProof/>
        </w:rPr>
        <w:drawing>
          <wp:inline distT="0" distB="0" distL="0" distR="0" wp14:anchorId="6276BE17" wp14:editId="419D56FE">
            <wp:extent cx="5943600" cy="3859530"/>
            <wp:effectExtent l="95250" t="95250" r="95250" b="1028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95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1BD38EE" w14:textId="2399CCB8" w:rsidR="00630C1F" w:rsidRDefault="00630C1F" w:rsidP="00630C1F">
      <w:pPr>
        <w:jc w:val="center"/>
        <w:rPr>
          <w:szCs w:val="24"/>
        </w:rPr>
      </w:pPr>
    </w:p>
    <w:p w14:paraId="5E4F7B0B" w14:textId="0D4657DF" w:rsidR="00945679" w:rsidRDefault="00630C1F" w:rsidP="00630C1F">
      <w:pPr>
        <w:jc w:val="center"/>
      </w:pPr>
      <w:r>
        <w:rPr>
          <w:szCs w:val="24"/>
        </w:rPr>
        <w:t xml:space="preserve">Figure </w:t>
      </w:r>
      <w:r w:rsidR="00FC10B8">
        <w:rPr>
          <w:szCs w:val="24"/>
        </w:rPr>
        <w:t>10</w:t>
      </w:r>
      <w:r>
        <w:rPr>
          <w:szCs w:val="24"/>
        </w:rPr>
        <w:t xml:space="preserve">: </w:t>
      </w:r>
      <w:r w:rsidR="00945679">
        <w:t>PSC Selection Tool API Page</w:t>
      </w:r>
    </w:p>
    <w:p w14:paraId="3686AF5E" w14:textId="68027307" w:rsidR="00945679" w:rsidRDefault="00945679" w:rsidP="00945679"/>
    <w:p w14:paraId="4103B121" w14:textId="269AFCD9" w:rsidR="00945679" w:rsidRDefault="00945679" w:rsidP="00945679">
      <w:r>
        <w:tab/>
      </w:r>
      <w:r w:rsidR="003E5CDC">
        <w:rPr>
          <w:szCs w:val="24"/>
        </w:rPr>
        <w:t xml:space="preserve">The API is a set of definitions to help define the interaction between two systems or components. </w:t>
      </w:r>
      <w:r w:rsidR="00702061">
        <w:t>Through the API, the system will allow</w:t>
      </w:r>
      <w:r w:rsidR="00C30BBB">
        <w:t xml:space="preserve"> external systems to pull</w:t>
      </w:r>
      <w:r w:rsidR="00702061">
        <w:t xml:space="preserve"> PSCs, OCCs, and NAICS codes </w:t>
      </w:r>
      <w:r w:rsidR="00C30BBB">
        <w:t>in the</w:t>
      </w:r>
      <w:r w:rsidR="00702061">
        <w:t xml:space="preserve"> PSC Tool taxonomy</w:t>
      </w:r>
      <w:r w:rsidR="00BD1930">
        <w:t>. These APIs will allow developers and integrators to provide contract writing systems with an authoritative PSC taxonomy.</w:t>
      </w:r>
    </w:p>
    <w:p w14:paraId="42F40803" w14:textId="26E422F3" w:rsidR="00FB36E5" w:rsidRDefault="00FB36E5" w:rsidP="00945679"/>
    <w:p w14:paraId="191D7F2C" w14:textId="7F66C075" w:rsidR="00FB36E5" w:rsidRDefault="00FB36E5" w:rsidP="00945679">
      <w:r>
        <w:tab/>
        <w:t xml:space="preserve">To complete this function, an API key from </w:t>
      </w:r>
      <w:hyperlink r:id="rId21" w:history="1">
        <w:r w:rsidR="009E76B6" w:rsidRPr="00534084">
          <w:rPr>
            <w:rStyle w:val="Hyperlink"/>
          </w:rPr>
          <w:t>https://api.data.gov/signup/</w:t>
        </w:r>
      </w:hyperlink>
      <w:r w:rsidR="009E76B6">
        <w:t xml:space="preserve"> </w:t>
      </w:r>
      <w:r>
        <w:t>is required.</w:t>
      </w:r>
    </w:p>
    <w:p w14:paraId="72414E3F" w14:textId="77777777" w:rsidR="00945679" w:rsidRDefault="00945679">
      <w:r>
        <w:br w:type="page"/>
      </w:r>
    </w:p>
    <w:p w14:paraId="1EF2386F" w14:textId="43BFC9B8" w:rsidR="001E7C1E" w:rsidRDefault="005778C9" w:rsidP="007239B3">
      <w:pPr>
        <w:pStyle w:val="Heading1"/>
      </w:pPr>
      <w:bookmarkStart w:id="11" w:name="_Toc6303561"/>
      <w:r>
        <w:lastRenderedPageBreak/>
        <w:t>VII</w:t>
      </w:r>
      <w:r w:rsidR="007239B3">
        <w:t xml:space="preserve">. </w:t>
      </w:r>
      <w:r w:rsidR="002A25F6">
        <w:t>Conclusion</w:t>
      </w:r>
      <w:bookmarkEnd w:id="11"/>
    </w:p>
    <w:p w14:paraId="4D6BCF84" w14:textId="77777777" w:rsidR="00F0552E" w:rsidRDefault="00F0552E" w:rsidP="00F0552E">
      <w:pPr>
        <w:rPr>
          <w:szCs w:val="24"/>
        </w:rPr>
      </w:pPr>
    </w:p>
    <w:p w14:paraId="5A0947A5" w14:textId="29334CB4" w:rsidR="00FC77E6" w:rsidRDefault="00A27F33" w:rsidP="00F815B0">
      <w:pPr>
        <w:ind w:firstLine="360"/>
        <w:rPr>
          <w:szCs w:val="24"/>
        </w:rPr>
      </w:pPr>
      <w:r>
        <w:rPr>
          <w:szCs w:val="24"/>
        </w:rPr>
        <w:t xml:space="preserve">The PSC Selection Tool will </w:t>
      </w:r>
      <w:r w:rsidR="00121DC2">
        <w:rPr>
          <w:szCs w:val="24"/>
        </w:rPr>
        <w:t>give</w:t>
      </w:r>
      <w:r>
        <w:rPr>
          <w:szCs w:val="24"/>
        </w:rPr>
        <w:t xml:space="preserve"> U.S. DoD </w:t>
      </w:r>
      <w:r w:rsidR="00FA1CDE">
        <w:rPr>
          <w:szCs w:val="24"/>
        </w:rPr>
        <w:t xml:space="preserve">leadership greater </w:t>
      </w:r>
      <w:r w:rsidR="00DF4ADC">
        <w:rPr>
          <w:szCs w:val="24"/>
        </w:rPr>
        <w:t xml:space="preserve">visibility into the PSC </w:t>
      </w:r>
      <w:r w:rsidR="00FC77E6">
        <w:rPr>
          <w:szCs w:val="24"/>
        </w:rPr>
        <w:t>taxonomy</w:t>
      </w:r>
      <w:r w:rsidR="0055264C">
        <w:rPr>
          <w:szCs w:val="24"/>
        </w:rPr>
        <w:t xml:space="preserve"> and the categorization associated with each PSC.</w:t>
      </w:r>
    </w:p>
    <w:p w14:paraId="1350828D" w14:textId="77777777" w:rsidR="00FC77E6" w:rsidRDefault="00FC77E6" w:rsidP="00F815B0">
      <w:pPr>
        <w:ind w:firstLine="360"/>
        <w:rPr>
          <w:szCs w:val="24"/>
        </w:rPr>
      </w:pPr>
    </w:p>
    <w:p w14:paraId="212BC3DA" w14:textId="1F717879" w:rsidR="00C61D34" w:rsidRPr="002A25F6" w:rsidRDefault="00FA1CDE" w:rsidP="003016F0">
      <w:pPr>
        <w:ind w:firstLine="360"/>
        <w:rPr>
          <w:szCs w:val="24"/>
        </w:rPr>
      </w:pPr>
      <w:r>
        <w:rPr>
          <w:szCs w:val="24"/>
        </w:rPr>
        <w:t xml:space="preserve"> </w:t>
      </w:r>
      <w:r w:rsidR="00FC77E6">
        <w:rPr>
          <w:szCs w:val="24"/>
        </w:rPr>
        <w:t xml:space="preserve">By outlining the various PSC </w:t>
      </w:r>
      <w:r w:rsidR="00C30BBB">
        <w:rPr>
          <w:szCs w:val="24"/>
        </w:rPr>
        <w:t>categories</w:t>
      </w:r>
      <w:r w:rsidR="00FC77E6">
        <w:rPr>
          <w:szCs w:val="24"/>
        </w:rPr>
        <w:t xml:space="preserve">, as well as </w:t>
      </w:r>
      <w:r w:rsidR="000738E3">
        <w:rPr>
          <w:szCs w:val="24"/>
        </w:rPr>
        <w:t>providing the</w:t>
      </w:r>
      <w:r w:rsidR="00FC77E6">
        <w:rPr>
          <w:szCs w:val="24"/>
        </w:rPr>
        <w:t xml:space="preserve"> PSC-to-OCC and PSC-to-NAICS</w:t>
      </w:r>
      <w:r w:rsidR="00403413">
        <w:rPr>
          <w:szCs w:val="24"/>
        </w:rPr>
        <w:t xml:space="preserve"> </w:t>
      </w:r>
      <w:r w:rsidR="00C11B67">
        <w:rPr>
          <w:szCs w:val="24"/>
        </w:rPr>
        <w:t>crosswalks</w:t>
      </w:r>
      <w:r w:rsidR="00403413">
        <w:rPr>
          <w:szCs w:val="24"/>
        </w:rPr>
        <w:t xml:space="preserve">, the user will be able to access this information with ease. </w:t>
      </w:r>
      <w:r w:rsidR="00224397">
        <w:rPr>
          <w:szCs w:val="24"/>
        </w:rPr>
        <w:t>W</w:t>
      </w:r>
      <w:r w:rsidR="000D19CA">
        <w:rPr>
          <w:szCs w:val="24"/>
        </w:rPr>
        <w:t xml:space="preserve">ith the help of this user guide and by navigating the PSC Selection Tool, </w:t>
      </w:r>
      <w:r w:rsidR="002D192F">
        <w:rPr>
          <w:szCs w:val="24"/>
        </w:rPr>
        <w:t xml:space="preserve">the user </w:t>
      </w:r>
      <w:r w:rsidR="00925C38">
        <w:rPr>
          <w:szCs w:val="24"/>
        </w:rPr>
        <w:t>can</w:t>
      </w:r>
      <w:r w:rsidR="002D192F">
        <w:rPr>
          <w:szCs w:val="24"/>
        </w:rPr>
        <w:t xml:space="preserve"> </w:t>
      </w:r>
      <w:r w:rsidR="00B65C79">
        <w:rPr>
          <w:szCs w:val="24"/>
        </w:rPr>
        <w:t xml:space="preserve">record </w:t>
      </w:r>
      <w:r w:rsidR="000D19CA">
        <w:rPr>
          <w:szCs w:val="24"/>
        </w:rPr>
        <w:t xml:space="preserve">the appropriate PSC code when completing contract line items. This, in turn, will result in more accurate and </w:t>
      </w:r>
      <w:r w:rsidR="00AF0D3C">
        <w:rPr>
          <w:szCs w:val="24"/>
        </w:rPr>
        <w:t>complete</w:t>
      </w:r>
      <w:r w:rsidR="000D19CA">
        <w:rPr>
          <w:szCs w:val="24"/>
        </w:rPr>
        <w:t xml:space="preserve"> contracts.</w:t>
      </w:r>
    </w:p>
    <w:sectPr w:rsidR="00C61D34" w:rsidRPr="002A25F6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165A01" w16cid:durableId="20ABA467"/>
  <w16cid:commentId w16cid:paraId="56D84368" w16cid:durableId="20ABA468"/>
  <w16cid:commentId w16cid:paraId="06C13ED7" w16cid:durableId="20ABA4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7B8A2" w14:textId="77777777" w:rsidR="007A38AE" w:rsidRDefault="007A38AE" w:rsidP="008439BB">
      <w:r>
        <w:separator/>
      </w:r>
    </w:p>
  </w:endnote>
  <w:endnote w:type="continuationSeparator" w:id="0">
    <w:p w14:paraId="47D50417" w14:textId="77777777" w:rsidR="007A38AE" w:rsidRDefault="007A38AE" w:rsidP="0084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615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5AFAE" w14:textId="6CFF3E19" w:rsidR="00CD3946" w:rsidRDefault="00CD39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2152CB" w14:textId="77777777" w:rsidR="00CD3946" w:rsidRDefault="00CD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A7C2E" w14:textId="77777777" w:rsidR="007A38AE" w:rsidRDefault="007A38AE" w:rsidP="008439BB">
      <w:r>
        <w:separator/>
      </w:r>
    </w:p>
  </w:footnote>
  <w:footnote w:type="continuationSeparator" w:id="0">
    <w:p w14:paraId="51D97C27" w14:textId="77777777" w:rsidR="007A38AE" w:rsidRDefault="007A38AE" w:rsidP="008439BB">
      <w:r>
        <w:continuationSeparator/>
      </w:r>
    </w:p>
  </w:footnote>
  <w:footnote w:id="1">
    <w:p w14:paraId="6AB0A792" w14:textId="31525C50" w:rsidR="005D71B4" w:rsidRPr="005D71B4" w:rsidRDefault="005D71B4">
      <w:pPr>
        <w:pStyle w:val="FootnoteText"/>
      </w:pPr>
      <w:r>
        <w:rPr>
          <w:rStyle w:val="FootnoteReference"/>
        </w:rPr>
        <w:footnoteRef/>
      </w:r>
      <w:r>
        <w:t xml:space="preserve"> For more information, please read U.S. General Services Administration and Federal Acquisition Services, </w:t>
      </w:r>
      <w:r>
        <w:rPr>
          <w:i/>
        </w:rPr>
        <w:t xml:space="preserve">Federal </w:t>
      </w:r>
      <w:r w:rsidR="00701507">
        <w:rPr>
          <w:i/>
        </w:rPr>
        <w:t>P</w:t>
      </w:r>
      <w:r w:rsidR="0072716B">
        <w:rPr>
          <w:i/>
        </w:rPr>
        <w:t>roc</w:t>
      </w:r>
      <w:r w:rsidR="00701507">
        <w:rPr>
          <w:i/>
        </w:rPr>
        <w:t xml:space="preserve">urement </w:t>
      </w:r>
      <w:r>
        <w:rPr>
          <w:i/>
        </w:rPr>
        <w:t>Data System: Product and Service Codes Manual</w:t>
      </w:r>
      <w:r w:rsidR="0072716B">
        <w:t>, June 2019</w:t>
      </w:r>
      <w:r>
        <w:t>,</w:t>
      </w:r>
      <w:r w:rsidR="00054D05">
        <w:t xml:space="preserve"> </w:t>
      </w:r>
      <w:hyperlink r:id="rId1" w:history="1">
        <w:r w:rsidR="00054D05">
          <w:rPr>
            <w:rStyle w:val="Hyperlink"/>
          </w:rPr>
          <w:t>https://www.acquisition.gov/sites/default/files/page_file_uploads/PSC_Manual_June_2019_Edition_6%20_20_19%20%281%29.pdf</w:t>
        </w:r>
      </w:hyperlink>
      <w:r w:rsidR="002732C0">
        <w:t>.</w:t>
      </w:r>
    </w:p>
  </w:footnote>
  <w:footnote w:id="2">
    <w:p w14:paraId="14B11603" w14:textId="3BD4A24A" w:rsidR="00284DC0" w:rsidRPr="00284DC0" w:rsidRDefault="00284DC0">
      <w:pPr>
        <w:pStyle w:val="FootnoteText"/>
      </w:pPr>
      <w:r>
        <w:rPr>
          <w:rStyle w:val="FootnoteReference"/>
        </w:rPr>
        <w:footnoteRef/>
      </w:r>
      <w:r>
        <w:t xml:space="preserve"> The Office of </w:t>
      </w:r>
      <w:r w:rsidR="005D631A">
        <w:t xml:space="preserve">the Under Secretary </w:t>
      </w:r>
      <w:r w:rsidR="00D6781F">
        <w:t xml:space="preserve">of Defense </w:t>
      </w:r>
      <w:r w:rsidR="003C4E66">
        <w:t xml:space="preserve">(OUSD) </w:t>
      </w:r>
      <w:r w:rsidR="00D6781F">
        <w:t xml:space="preserve">for </w:t>
      </w:r>
      <w:r>
        <w:t>Acquisition, Technology</w:t>
      </w:r>
      <w:r w:rsidR="00457073">
        <w:t xml:space="preserve"> &amp;</w:t>
      </w:r>
      <w:r>
        <w:t xml:space="preserve"> Logistics has since been renamed to </w:t>
      </w:r>
      <w:r w:rsidR="003C4E66">
        <w:t xml:space="preserve">OUSD </w:t>
      </w:r>
      <w:r w:rsidR="00A91174">
        <w:t xml:space="preserve">for </w:t>
      </w:r>
      <w:r>
        <w:t xml:space="preserve">Acquisition </w:t>
      </w:r>
      <w:r w:rsidR="00375E54">
        <w:t>&amp;</w:t>
      </w:r>
      <w:r>
        <w:t xml:space="preserve"> Sustainment.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3EFF" w14:textId="73B1B26B" w:rsidR="00CD3946" w:rsidRDefault="00A76F2C">
    <w:pPr>
      <w:pStyle w:val="Header"/>
    </w:pPr>
    <w:r>
      <w:t>PSC Tool</w:t>
    </w:r>
    <w:r w:rsidR="00CD3946">
      <w:tab/>
      <w:t>Navigational Guide</w:t>
    </w:r>
    <w:r w:rsidR="00CD3946">
      <w:tab/>
    </w:r>
    <w:r w:rsidR="00B90E76">
      <w:t>0</w:t>
    </w:r>
    <w:r w:rsidR="00A51C4D">
      <w:t>7</w:t>
    </w:r>
    <w:r w:rsidR="00FA5B53">
      <w:t>/</w:t>
    </w:r>
    <w:r w:rsidR="00AE1142">
      <w:t>1</w:t>
    </w:r>
    <w:r w:rsidR="000C0C0F">
      <w:t>7</w:t>
    </w:r>
    <w:r w:rsidR="00B90E76"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71A"/>
    <w:multiLevelType w:val="hybridMultilevel"/>
    <w:tmpl w:val="A7863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F80"/>
    <w:multiLevelType w:val="hybridMultilevel"/>
    <w:tmpl w:val="C51EB4B8"/>
    <w:lvl w:ilvl="0" w:tplc="48929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F016E"/>
    <w:multiLevelType w:val="hybridMultilevel"/>
    <w:tmpl w:val="84A64C8A"/>
    <w:lvl w:ilvl="0" w:tplc="E2CE9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6EA7"/>
    <w:multiLevelType w:val="hybridMultilevel"/>
    <w:tmpl w:val="8C0C4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614"/>
    <w:multiLevelType w:val="hybridMultilevel"/>
    <w:tmpl w:val="81A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B1A4F"/>
    <w:multiLevelType w:val="hybridMultilevel"/>
    <w:tmpl w:val="7B362A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75CC6"/>
    <w:multiLevelType w:val="hybridMultilevel"/>
    <w:tmpl w:val="4FBA0402"/>
    <w:lvl w:ilvl="0" w:tplc="6FF6A82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A3082"/>
    <w:multiLevelType w:val="hybridMultilevel"/>
    <w:tmpl w:val="F2D47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731D2"/>
    <w:multiLevelType w:val="hybridMultilevel"/>
    <w:tmpl w:val="1A8A8680"/>
    <w:lvl w:ilvl="0" w:tplc="03287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D433D"/>
    <w:multiLevelType w:val="hybridMultilevel"/>
    <w:tmpl w:val="1A8A8680"/>
    <w:lvl w:ilvl="0" w:tplc="03287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BB"/>
    <w:rsid w:val="00002D84"/>
    <w:rsid w:val="00003EF3"/>
    <w:rsid w:val="000041DE"/>
    <w:rsid w:val="00010FD0"/>
    <w:rsid w:val="0001450E"/>
    <w:rsid w:val="0001501B"/>
    <w:rsid w:val="00017068"/>
    <w:rsid w:val="000221AE"/>
    <w:rsid w:val="00022747"/>
    <w:rsid w:val="00023B08"/>
    <w:rsid w:val="0002493A"/>
    <w:rsid w:val="00024B06"/>
    <w:rsid w:val="000309F9"/>
    <w:rsid w:val="00035256"/>
    <w:rsid w:val="00040DC2"/>
    <w:rsid w:val="00044A9A"/>
    <w:rsid w:val="0005138F"/>
    <w:rsid w:val="000515B5"/>
    <w:rsid w:val="00052A41"/>
    <w:rsid w:val="000531DB"/>
    <w:rsid w:val="000548DA"/>
    <w:rsid w:val="00054D05"/>
    <w:rsid w:val="00060E12"/>
    <w:rsid w:val="00067A8B"/>
    <w:rsid w:val="000738E3"/>
    <w:rsid w:val="00074664"/>
    <w:rsid w:val="000759F1"/>
    <w:rsid w:val="0008223E"/>
    <w:rsid w:val="000825A3"/>
    <w:rsid w:val="00082CC3"/>
    <w:rsid w:val="000841CE"/>
    <w:rsid w:val="000855B3"/>
    <w:rsid w:val="00086104"/>
    <w:rsid w:val="00086CC5"/>
    <w:rsid w:val="00087992"/>
    <w:rsid w:val="00087C10"/>
    <w:rsid w:val="000923FA"/>
    <w:rsid w:val="0009467F"/>
    <w:rsid w:val="00097D53"/>
    <w:rsid w:val="000A2910"/>
    <w:rsid w:val="000B3898"/>
    <w:rsid w:val="000C08E6"/>
    <w:rsid w:val="000C0C0F"/>
    <w:rsid w:val="000C1664"/>
    <w:rsid w:val="000C24E3"/>
    <w:rsid w:val="000C47D3"/>
    <w:rsid w:val="000C667D"/>
    <w:rsid w:val="000D19CA"/>
    <w:rsid w:val="000D1F9C"/>
    <w:rsid w:val="000D3601"/>
    <w:rsid w:val="000D55A4"/>
    <w:rsid w:val="000D7DE8"/>
    <w:rsid w:val="000D7F26"/>
    <w:rsid w:val="000E0F29"/>
    <w:rsid w:val="000E1604"/>
    <w:rsid w:val="000E1EA9"/>
    <w:rsid w:val="000E3238"/>
    <w:rsid w:val="000E4143"/>
    <w:rsid w:val="000E4615"/>
    <w:rsid w:val="000E49D8"/>
    <w:rsid w:val="000F0A44"/>
    <w:rsid w:val="000F10FA"/>
    <w:rsid w:val="000F525C"/>
    <w:rsid w:val="000F5E68"/>
    <w:rsid w:val="00100F21"/>
    <w:rsid w:val="00101527"/>
    <w:rsid w:val="0010346C"/>
    <w:rsid w:val="00103855"/>
    <w:rsid w:val="00104C04"/>
    <w:rsid w:val="0010756C"/>
    <w:rsid w:val="001101B5"/>
    <w:rsid w:val="001110F7"/>
    <w:rsid w:val="00120001"/>
    <w:rsid w:val="00121641"/>
    <w:rsid w:val="00121DC2"/>
    <w:rsid w:val="001252E8"/>
    <w:rsid w:val="001260AA"/>
    <w:rsid w:val="00130BA7"/>
    <w:rsid w:val="0013417A"/>
    <w:rsid w:val="00135C60"/>
    <w:rsid w:val="00135E7D"/>
    <w:rsid w:val="00136107"/>
    <w:rsid w:val="00140C08"/>
    <w:rsid w:val="00142FA2"/>
    <w:rsid w:val="0014403B"/>
    <w:rsid w:val="00145D82"/>
    <w:rsid w:val="001479CB"/>
    <w:rsid w:val="0015044B"/>
    <w:rsid w:val="00153763"/>
    <w:rsid w:val="00154793"/>
    <w:rsid w:val="00155828"/>
    <w:rsid w:val="0016306A"/>
    <w:rsid w:val="00163567"/>
    <w:rsid w:val="00164A66"/>
    <w:rsid w:val="00164E95"/>
    <w:rsid w:val="0017170D"/>
    <w:rsid w:val="001773D2"/>
    <w:rsid w:val="001774E4"/>
    <w:rsid w:val="00181024"/>
    <w:rsid w:val="0018121A"/>
    <w:rsid w:val="001813E4"/>
    <w:rsid w:val="00183DD9"/>
    <w:rsid w:val="00186427"/>
    <w:rsid w:val="0019040F"/>
    <w:rsid w:val="001A0C8B"/>
    <w:rsid w:val="001A521A"/>
    <w:rsid w:val="001A5A9F"/>
    <w:rsid w:val="001A5DA3"/>
    <w:rsid w:val="001A7E21"/>
    <w:rsid w:val="001B29CC"/>
    <w:rsid w:val="001B36A5"/>
    <w:rsid w:val="001B4125"/>
    <w:rsid w:val="001B6AC1"/>
    <w:rsid w:val="001B7A2B"/>
    <w:rsid w:val="001C0D84"/>
    <w:rsid w:val="001C4F7D"/>
    <w:rsid w:val="001D475A"/>
    <w:rsid w:val="001D47E4"/>
    <w:rsid w:val="001D4C3C"/>
    <w:rsid w:val="001D58E2"/>
    <w:rsid w:val="001E0EA8"/>
    <w:rsid w:val="001E16A5"/>
    <w:rsid w:val="001E5F91"/>
    <w:rsid w:val="001E64B1"/>
    <w:rsid w:val="001E7C1E"/>
    <w:rsid w:val="001F17C6"/>
    <w:rsid w:val="001F3D19"/>
    <w:rsid w:val="001F53EB"/>
    <w:rsid w:val="001F5ECE"/>
    <w:rsid w:val="001F7307"/>
    <w:rsid w:val="001F73EB"/>
    <w:rsid w:val="001F78A7"/>
    <w:rsid w:val="0020007B"/>
    <w:rsid w:val="00200209"/>
    <w:rsid w:val="00201278"/>
    <w:rsid w:val="00201C90"/>
    <w:rsid w:val="002026DE"/>
    <w:rsid w:val="0021345C"/>
    <w:rsid w:val="002204BA"/>
    <w:rsid w:val="00224397"/>
    <w:rsid w:val="00233C88"/>
    <w:rsid w:val="00234105"/>
    <w:rsid w:val="00234E76"/>
    <w:rsid w:val="00236158"/>
    <w:rsid w:val="00242A60"/>
    <w:rsid w:val="002436CF"/>
    <w:rsid w:val="00244425"/>
    <w:rsid w:val="002516E6"/>
    <w:rsid w:val="00252D61"/>
    <w:rsid w:val="00255E0D"/>
    <w:rsid w:val="00261E15"/>
    <w:rsid w:val="0026621F"/>
    <w:rsid w:val="002702D2"/>
    <w:rsid w:val="0027033E"/>
    <w:rsid w:val="00271B97"/>
    <w:rsid w:val="00272D60"/>
    <w:rsid w:val="002732C0"/>
    <w:rsid w:val="00274135"/>
    <w:rsid w:val="0027541C"/>
    <w:rsid w:val="002778D0"/>
    <w:rsid w:val="00281ADB"/>
    <w:rsid w:val="00281F08"/>
    <w:rsid w:val="00284B1B"/>
    <w:rsid w:val="00284DC0"/>
    <w:rsid w:val="00287AF3"/>
    <w:rsid w:val="0029500C"/>
    <w:rsid w:val="00295710"/>
    <w:rsid w:val="002A027A"/>
    <w:rsid w:val="002A25F6"/>
    <w:rsid w:val="002A7DD8"/>
    <w:rsid w:val="002B24F3"/>
    <w:rsid w:val="002B3C1D"/>
    <w:rsid w:val="002C02D3"/>
    <w:rsid w:val="002C5BBD"/>
    <w:rsid w:val="002D192F"/>
    <w:rsid w:val="002D1E09"/>
    <w:rsid w:val="002D5D3D"/>
    <w:rsid w:val="002E13BF"/>
    <w:rsid w:val="002E5A1B"/>
    <w:rsid w:val="002E61EB"/>
    <w:rsid w:val="002F08FA"/>
    <w:rsid w:val="002F3BFF"/>
    <w:rsid w:val="002F3CE0"/>
    <w:rsid w:val="002F4229"/>
    <w:rsid w:val="002F4A14"/>
    <w:rsid w:val="0030010D"/>
    <w:rsid w:val="003016F0"/>
    <w:rsid w:val="00302724"/>
    <w:rsid w:val="00304555"/>
    <w:rsid w:val="0030647E"/>
    <w:rsid w:val="003115D7"/>
    <w:rsid w:val="00313ED5"/>
    <w:rsid w:val="00326302"/>
    <w:rsid w:val="00326BA5"/>
    <w:rsid w:val="003273A5"/>
    <w:rsid w:val="00331539"/>
    <w:rsid w:val="00335F63"/>
    <w:rsid w:val="00336958"/>
    <w:rsid w:val="0034186A"/>
    <w:rsid w:val="00341C51"/>
    <w:rsid w:val="0034350C"/>
    <w:rsid w:val="003453CE"/>
    <w:rsid w:val="003475CA"/>
    <w:rsid w:val="00352DE4"/>
    <w:rsid w:val="00356700"/>
    <w:rsid w:val="00357F8D"/>
    <w:rsid w:val="003603D5"/>
    <w:rsid w:val="0036139A"/>
    <w:rsid w:val="00363B6C"/>
    <w:rsid w:val="003640A7"/>
    <w:rsid w:val="003665B5"/>
    <w:rsid w:val="00370C40"/>
    <w:rsid w:val="003713CF"/>
    <w:rsid w:val="003728F9"/>
    <w:rsid w:val="00373540"/>
    <w:rsid w:val="00373D28"/>
    <w:rsid w:val="00375E54"/>
    <w:rsid w:val="003779DF"/>
    <w:rsid w:val="00382D52"/>
    <w:rsid w:val="003832AD"/>
    <w:rsid w:val="0038353E"/>
    <w:rsid w:val="00384CE1"/>
    <w:rsid w:val="003918B8"/>
    <w:rsid w:val="0039412D"/>
    <w:rsid w:val="00395888"/>
    <w:rsid w:val="003972E9"/>
    <w:rsid w:val="0039774E"/>
    <w:rsid w:val="003A1349"/>
    <w:rsid w:val="003A2190"/>
    <w:rsid w:val="003A5641"/>
    <w:rsid w:val="003B2AD2"/>
    <w:rsid w:val="003B48D0"/>
    <w:rsid w:val="003B556C"/>
    <w:rsid w:val="003B7B47"/>
    <w:rsid w:val="003C1D40"/>
    <w:rsid w:val="003C27B2"/>
    <w:rsid w:val="003C4E66"/>
    <w:rsid w:val="003C4FE0"/>
    <w:rsid w:val="003C7BAF"/>
    <w:rsid w:val="003D238E"/>
    <w:rsid w:val="003D3348"/>
    <w:rsid w:val="003D35B9"/>
    <w:rsid w:val="003D5919"/>
    <w:rsid w:val="003D647A"/>
    <w:rsid w:val="003D65FA"/>
    <w:rsid w:val="003E14B8"/>
    <w:rsid w:val="003E41BC"/>
    <w:rsid w:val="003E5CDC"/>
    <w:rsid w:val="003E6128"/>
    <w:rsid w:val="003E77A1"/>
    <w:rsid w:val="003E795D"/>
    <w:rsid w:val="003F01BD"/>
    <w:rsid w:val="003F0CF5"/>
    <w:rsid w:val="003F111B"/>
    <w:rsid w:val="003F129C"/>
    <w:rsid w:val="003F27B3"/>
    <w:rsid w:val="003F3A64"/>
    <w:rsid w:val="003F7480"/>
    <w:rsid w:val="003F7D42"/>
    <w:rsid w:val="00400474"/>
    <w:rsid w:val="004005CC"/>
    <w:rsid w:val="004024C5"/>
    <w:rsid w:val="00403413"/>
    <w:rsid w:val="00404094"/>
    <w:rsid w:val="0040704E"/>
    <w:rsid w:val="00411776"/>
    <w:rsid w:val="0041376A"/>
    <w:rsid w:val="00414E2D"/>
    <w:rsid w:val="0041738A"/>
    <w:rsid w:val="004174F3"/>
    <w:rsid w:val="00420281"/>
    <w:rsid w:val="00421141"/>
    <w:rsid w:val="0042120F"/>
    <w:rsid w:val="00422061"/>
    <w:rsid w:val="004226B7"/>
    <w:rsid w:val="00424A3E"/>
    <w:rsid w:val="00426561"/>
    <w:rsid w:val="00427FE3"/>
    <w:rsid w:val="00431A5A"/>
    <w:rsid w:val="00432469"/>
    <w:rsid w:val="004326C1"/>
    <w:rsid w:val="004336E5"/>
    <w:rsid w:val="00435C9F"/>
    <w:rsid w:val="004421D9"/>
    <w:rsid w:val="004423BE"/>
    <w:rsid w:val="00442F94"/>
    <w:rsid w:val="00444DAA"/>
    <w:rsid w:val="0044785B"/>
    <w:rsid w:val="00451939"/>
    <w:rsid w:val="00452F1A"/>
    <w:rsid w:val="0045496E"/>
    <w:rsid w:val="00455F4B"/>
    <w:rsid w:val="00457073"/>
    <w:rsid w:val="004578DA"/>
    <w:rsid w:val="00460A4C"/>
    <w:rsid w:val="004632C2"/>
    <w:rsid w:val="00463A5D"/>
    <w:rsid w:val="00464139"/>
    <w:rsid w:val="00465BAE"/>
    <w:rsid w:val="00471280"/>
    <w:rsid w:val="00473368"/>
    <w:rsid w:val="00482E22"/>
    <w:rsid w:val="00484032"/>
    <w:rsid w:val="00485F77"/>
    <w:rsid w:val="00486FA7"/>
    <w:rsid w:val="0048748C"/>
    <w:rsid w:val="00491D19"/>
    <w:rsid w:val="00493800"/>
    <w:rsid w:val="0049680B"/>
    <w:rsid w:val="004A10B5"/>
    <w:rsid w:val="004A5593"/>
    <w:rsid w:val="004A75E4"/>
    <w:rsid w:val="004B030C"/>
    <w:rsid w:val="004B0941"/>
    <w:rsid w:val="004B2336"/>
    <w:rsid w:val="004B39A2"/>
    <w:rsid w:val="004B6049"/>
    <w:rsid w:val="004C280D"/>
    <w:rsid w:val="004C348E"/>
    <w:rsid w:val="004C4E83"/>
    <w:rsid w:val="004C5CA5"/>
    <w:rsid w:val="004C657A"/>
    <w:rsid w:val="004D1F71"/>
    <w:rsid w:val="004D538E"/>
    <w:rsid w:val="004D6C17"/>
    <w:rsid w:val="004D6F13"/>
    <w:rsid w:val="004E27B9"/>
    <w:rsid w:val="004E49D4"/>
    <w:rsid w:val="004E5769"/>
    <w:rsid w:val="004E610A"/>
    <w:rsid w:val="004F3F76"/>
    <w:rsid w:val="004F6282"/>
    <w:rsid w:val="004F6DB5"/>
    <w:rsid w:val="00500956"/>
    <w:rsid w:val="00500B66"/>
    <w:rsid w:val="00501A19"/>
    <w:rsid w:val="005121FF"/>
    <w:rsid w:val="00512773"/>
    <w:rsid w:val="0051416D"/>
    <w:rsid w:val="005166CC"/>
    <w:rsid w:val="0051727E"/>
    <w:rsid w:val="00520D92"/>
    <w:rsid w:val="005210DF"/>
    <w:rsid w:val="005220F5"/>
    <w:rsid w:val="00523D16"/>
    <w:rsid w:val="00525B76"/>
    <w:rsid w:val="0053012E"/>
    <w:rsid w:val="00535353"/>
    <w:rsid w:val="00535BFB"/>
    <w:rsid w:val="00536980"/>
    <w:rsid w:val="00541451"/>
    <w:rsid w:val="00541BC9"/>
    <w:rsid w:val="00541CEF"/>
    <w:rsid w:val="0054362A"/>
    <w:rsid w:val="005442B8"/>
    <w:rsid w:val="0054442D"/>
    <w:rsid w:val="00545AB0"/>
    <w:rsid w:val="00550962"/>
    <w:rsid w:val="0055101E"/>
    <w:rsid w:val="0055264C"/>
    <w:rsid w:val="0055349A"/>
    <w:rsid w:val="00554DD5"/>
    <w:rsid w:val="00555CEC"/>
    <w:rsid w:val="00555FA1"/>
    <w:rsid w:val="0055601C"/>
    <w:rsid w:val="0056180F"/>
    <w:rsid w:val="00562859"/>
    <w:rsid w:val="00562DF9"/>
    <w:rsid w:val="00565303"/>
    <w:rsid w:val="00565447"/>
    <w:rsid w:val="00570DAB"/>
    <w:rsid w:val="005717AD"/>
    <w:rsid w:val="00573540"/>
    <w:rsid w:val="00576663"/>
    <w:rsid w:val="005775CD"/>
    <w:rsid w:val="005778C9"/>
    <w:rsid w:val="00577F11"/>
    <w:rsid w:val="00581102"/>
    <w:rsid w:val="00587751"/>
    <w:rsid w:val="00591EA7"/>
    <w:rsid w:val="00593B9A"/>
    <w:rsid w:val="0059612E"/>
    <w:rsid w:val="005A3F63"/>
    <w:rsid w:val="005A3FE5"/>
    <w:rsid w:val="005A4783"/>
    <w:rsid w:val="005A70BE"/>
    <w:rsid w:val="005A70ED"/>
    <w:rsid w:val="005B1BC4"/>
    <w:rsid w:val="005B24DF"/>
    <w:rsid w:val="005B37C9"/>
    <w:rsid w:val="005C0B5B"/>
    <w:rsid w:val="005C1679"/>
    <w:rsid w:val="005C2930"/>
    <w:rsid w:val="005C428A"/>
    <w:rsid w:val="005C6D83"/>
    <w:rsid w:val="005D2C29"/>
    <w:rsid w:val="005D426C"/>
    <w:rsid w:val="005D631A"/>
    <w:rsid w:val="005D71B4"/>
    <w:rsid w:val="005E01CE"/>
    <w:rsid w:val="005E1E4F"/>
    <w:rsid w:val="005E37AE"/>
    <w:rsid w:val="005E68A2"/>
    <w:rsid w:val="005E6C7C"/>
    <w:rsid w:val="005F1734"/>
    <w:rsid w:val="005F2785"/>
    <w:rsid w:val="005F2B59"/>
    <w:rsid w:val="005F3266"/>
    <w:rsid w:val="005F332A"/>
    <w:rsid w:val="005F480D"/>
    <w:rsid w:val="00605166"/>
    <w:rsid w:val="00607E71"/>
    <w:rsid w:val="00607F03"/>
    <w:rsid w:val="006110ED"/>
    <w:rsid w:val="0061324A"/>
    <w:rsid w:val="00613A98"/>
    <w:rsid w:val="00616254"/>
    <w:rsid w:val="00620B18"/>
    <w:rsid w:val="00622058"/>
    <w:rsid w:val="00623532"/>
    <w:rsid w:val="0062786F"/>
    <w:rsid w:val="00630C1F"/>
    <w:rsid w:val="00634AB0"/>
    <w:rsid w:val="006434F0"/>
    <w:rsid w:val="00647D81"/>
    <w:rsid w:val="0065289E"/>
    <w:rsid w:val="006610F0"/>
    <w:rsid w:val="0066239B"/>
    <w:rsid w:val="00662895"/>
    <w:rsid w:val="00667F42"/>
    <w:rsid w:val="00671A3C"/>
    <w:rsid w:val="006728BB"/>
    <w:rsid w:val="00672E2A"/>
    <w:rsid w:val="006771CD"/>
    <w:rsid w:val="006805B1"/>
    <w:rsid w:val="00680C42"/>
    <w:rsid w:val="00681627"/>
    <w:rsid w:val="006839A5"/>
    <w:rsid w:val="00687139"/>
    <w:rsid w:val="0069031B"/>
    <w:rsid w:val="00690747"/>
    <w:rsid w:val="006907E0"/>
    <w:rsid w:val="00690BAA"/>
    <w:rsid w:val="00692402"/>
    <w:rsid w:val="00692494"/>
    <w:rsid w:val="00693CE8"/>
    <w:rsid w:val="00694A1E"/>
    <w:rsid w:val="0069530D"/>
    <w:rsid w:val="00696B5E"/>
    <w:rsid w:val="006979BC"/>
    <w:rsid w:val="006A3502"/>
    <w:rsid w:val="006A3F18"/>
    <w:rsid w:val="006A49FA"/>
    <w:rsid w:val="006A62DC"/>
    <w:rsid w:val="006B06EC"/>
    <w:rsid w:val="006B41CF"/>
    <w:rsid w:val="006B4E68"/>
    <w:rsid w:val="006B774F"/>
    <w:rsid w:val="006B7E88"/>
    <w:rsid w:val="006C2A53"/>
    <w:rsid w:val="006C33BB"/>
    <w:rsid w:val="006C369F"/>
    <w:rsid w:val="006C48E5"/>
    <w:rsid w:val="006C76C5"/>
    <w:rsid w:val="006D1D49"/>
    <w:rsid w:val="006D2049"/>
    <w:rsid w:val="006E3F34"/>
    <w:rsid w:val="006E45A9"/>
    <w:rsid w:val="006E6518"/>
    <w:rsid w:val="006E791E"/>
    <w:rsid w:val="006F01FE"/>
    <w:rsid w:val="006F2E78"/>
    <w:rsid w:val="006F3B8C"/>
    <w:rsid w:val="006F5EDF"/>
    <w:rsid w:val="006F78EE"/>
    <w:rsid w:val="00700207"/>
    <w:rsid w:val="00700F6C"/>
    <w:rsid w:val="00701507"/>
    <w:rsid w:val="00701BF1"/>
    <w:rsid w:val="00702061"/>
    <w:rsid w:val="00702FB5"/>
    <w:rsid w:val="007035A7"/>
    <w:rsid w:val="00703814"/>
    <w:rsid w:val="007057D5"/>
    <w:rsid w:val="0071077B"/>
    <w:rsid w:val="00710A71"/>
    <w:rsid w:val="00714529"/>
    <w:rsid w:val="00716C4E"/>
    <w:rsid w:val="00720128"/>
    <w:rsid w:val="007209DB"/>
    <w:rsid w:val="00720B8A"/>
    <w:rsid w:val="007239B3"/>
    <w:rsid w:val="00724F8B"/>
    <w:rsid w:val="007253E2"/>
    <w:rsid w:val="00726FDA"/>
    <w:rsid w:val="0072716B"/>
    <w:rsid w:val="007326DE"/>
    <w:rsid w:val="007326FB"/>
    <w:rsid w:val="00732CD7"/>
    <w:rsid w:val="00741D83"/>
    <w:rsid w:val="00743A5C"/>
    <w:rsid w:val="00743C30"/>
    <w:rsid w:val="00747F7B"/>
    <w:rsid w:val="00755726"/>
    <w:rsid w:val="0075704B"/>
    <w:rsid w:val="00761749"/>
    <w:rsid w:val="007623AC"/>
    <w:rsid w:val="00767FB6"/>
    <w:rsid w:val="00774E0A"/>
    <w:rsid w:val="00776E5B"/>
    <w:rsid w:val="00777761"/>
    <w:rsid w:val="007829D4"/>
    <w:rsid w:val="00784518"/>
    <w:rsid w:val="007856D1"/>
    <w:rsid w:val="00790A12"/>
    <w:rsid w:val="00791D3E"/>
    <w:rsid w:val="007961BA"/>
    <w:rsid w:val="00796397"/>
    <w:rsid w:val="00797E12"/>
    <w:rsid w:val="007A0999"/>
    <w:rsid w:val="007A0EAC"/>
    <w:rsid w:val="007A0FAA"/>
    <w:rsid w:val="007A38AE"/>
    <w:rsid w:val="007A3EB9"/>
    <w:rsid w:val="007A5F7C"/>
    <w:rsid w:val="007A7DE0"/>
    <w:rsid w:val="007B31AC"/>
    <w:rsid w:val="007B3734"/>
    <w:rsid w:val="007B68CD"/>
    <w:rsid w:val="007B71FD"/>
    <w:rsid w:val="007C11D5"/>
    <w:rsid w:val="007C3419"/>
    <w:rsid w:val="007C3494"/>
    <w:rsid w:val="007C3DD5"/>
    <w:rsid w:val="007C4168"/>
    <w:rsid w:val="007C596C"/>
    <w:rsid w:val="007C6031"/>
    <w:rsid w:val="007C7F23"/>
    <w:rsid w:val="007D1478"/>
    <w:rsid w:val="007D26FA"/>
    <w:rsid w:val="007D3255"/>
    <w:rsid w:val="007D41C5"/>
    <w:rsid w:val="007D53E6"/>
    <w:rsid w:val="007D6466"/>
    <w:rsid w:val="007D6D42"/>
    <w:rsid w:val="007D725D"/>
    <w:rsid w:val="007E0309"/>
    <w:rsid w:val="007E174B"/>
    <w:rsid w:val="007E1E9D"/>
    <w:rsid w:val="007E711D"/>
    <w:rsid w:val="007E746E"/>
    <w:rsid w:val="007E7E40"/>
    <w:rsid w:val="007F07C3"/>
    <w:rsid w:val="007F2FE2"/>
    <w:rsid w:val="007F391D"/>
    <w:rsid w:val="007F4D18"/>
    <w:rsid w:val="007F50C8"/>
    <w:rsid w:val="007F67CC"/>
    <w:rsid w:val="007F6D94"/>
    <w:rsid w:val="00801CD9"/>
    <w:rsid w:val="0080305E"/>
    <w:rsid w:val="00810014"/>
    <w:rsid w:val="008100F0"/>
    <w:rsid w:val="00812091"/>
    <w:rsid w:val="008129A5"/>
    <w:rsid w:val="00813E06"/>
    <w:rsid w:val="008147AD"/>
    <w:rsid w:val="008173A0"/>
    <w:rsid w:val="00817A10"/>
    <w:rsid w:val="00820347"/>
    <w:rsid w:val="00830C5A"/>
    <w:rsid w:val="008310C8"/>
    <w:rsid w:val="00831B64"/>
    <w:rsid w:val="00831C6A"/>
    <w:rsid w:val="00832842"/>
    <w:rsid w:val="00833029"/>
    <w:rsid w:val="00836D7C"/>
    <w:rsid w:val="008427D9"/>
    <w:rsid w:val="008439BB"/>
    <w:rsid w:val="00845E56"/>
    <w:rsid w:val="00853D56"/>
    <w:rsid w:val="00854C79"/>
    <w:rsid w:val="0085778C"/>
    <w:rsid w:val="0086218C"/>
    <w:rsid w:val="00862AD4"/>
    <w:rsid w:val="00865580"/>
    <w:rsid w:val="00865798"/>
    <w:rsid w:val="0086736A"/>
    <w:rsid w:val="00867E5F"/>
    <w:rsid w:val="0087205F"/>
    <w:rsid w:val="008729DD"/>
    <w:rsid w:val="00872CD9"/>
    <w:rsid w:val="008758E2"/>
    <w:rsid w:val="0087624D"/>
    <w:rsid w:val="00876C32"/>
    <w:rsid w:val="008770AB"/>
    <w:rsid w:val="008804B5"/>
    <w:rsid w:val="00883386"/>
    <w:rsid w:val="008859BB"/>
    <w:rsid w:val="00885FCF"/>
    <w:rsid w:val="00885FE6"/>
    <w:rsid w:val="00886C41"/>
    <w:rsid w:val="0089277F"/>
    <w:rsid w:val="008927FA"/>
    <w:rsid w:val="00895C8C"/>
    <w:rsid w:val="008A5D09"/>
    <w:rsid w:val="008A60A0"/>
    <w:rsid w:val="008A7364"/>
    <w:rsid w:val="008B0C5D"/>
    <w:rsid w:val="008B26CD"/>
    <w:rsid w:val="008C1DB1"/>
    <w:rsid w:val="008C28D1"/>
    <w:rsid w:val="008C3C15"/>
    <w:rsid w:val="008C52F5"/>
    <w:rsid w:val="008C7606"/>
    <w:rsid w:val="008D52C8"/>
    <w:rsid w:val="008D63F0"/>
    <w:rsid w:val="008E0418"/>
    <w:rsid w:val="008E063A"/>
    <w:rsid w:val="008E26AA"/>
    <w:rsid w:val="008E3527"/>
    <w:rsid w:val="008E48AE"/>
    <w:rsid w:val="008F2FEF"/>
    <w:rsid w:val="008F32E5"/>
    <w:rsid w:val="008F536B"/>
    <w:rsid w:val="008F568F"/>
    <w:rsid w:val="008F5E31"/>
    <w:rsid w:val="009017F4"/>
    <w:rsid w:val="00903B1A"/>
    <w:rsid w:val="0090625F"/>
    <w:rsid w:val="0090721F"/>
    <w:rsid w:val="009108EE"/>
    <w:rsid w:val="00911C28"/>
    <w:rsid w:val="00914B75"/>
    <w:rsid w:val="00915FFC"/>
    <w:rsid w:val="0091625C"/>
    <w:rsid w:val="00917605"/>
    <w:rsid w:val="009207D8"/>
    <w:rsid w:val="009234EA"/>
    <w:rsid w:val="0092512A"/>
    <w:rsid w:val="00925C38"/>
    <w:rsid w:val="009263B6"/>
    <w:rsid w:val="00930DB4"/>
    <w:rsid w:val="00932178"/>
    <w:rsid w:val="00934169"/>
    <w:rsid w:val="009353FF"/>
    <w:rsid w:val="009360C2"/>
    <w:rsid w:val="00936CD8"/>
    <w:rsid w:val="009374CB"/>
    <w:rsid w:val="00937CBF"/>
    <w:rsid w:val="00940392"/>
    <w:rsid w:val="009422F1"/>
    <w:rsid w:val="009448DA"/>
    <w:rsid w:val="0094563E"/>
    <w:rsid w:val="00945679"/>
    <w:rsid w:val="00947B07"/>
    <w:rsid w:val="00950A11"/>
    <w:rsid w:val="00965CD9"/>
    <w:rsid w:val="00966C3B"/>
    <w:rsid w:val="00971677"/>
    <w:rsid w:val="00973A43"/>
    <w:rsid w:val="00974F98"/>
    <w:rsid w:val="00982BA4"/>
    <w:rsid w:val="00982CEA"/>
    <w:rsid w:val="00985389"/>
    <w:rsid w:val="00985A63"/>
    <w:rsid w:val="00991D3F"/>
    <w:rsid w:val="00992A67"/>
    <w:rsid w:val="00995521"/>
    <w:rsid w:val="009B2451"/>
    <w:rsid w:val="009B27A6"/>
    <w:rsid w:val="009B5DEF"/>
    <w:rsid w:val="009B73E3"/>
    <w:rsid w:val="009C03DA"/>
    <w:rsid w:val="009C0CA9"/>
    <w:rsid w:val="009C2359"/>
    <w:rsid w:val="009C4264"/>
    <w:rsid w:val="009C7884"/>
    <w:rsid w:val="009C7D3D"/>
    <w:rsid w:val="009D307B"/>
    <w:rsid w:val="009D3E37"/>
    <w:rsid w:val="009D424A"/>
    <w:rsid w:val="009D65D6"/>
    <w:rsid w:val="009D742F"/>
    <w:rsid w:val="009E1776"/>
    <w:rsid w:val="009E76B6"/>
    <w:rsid w:val="009F032B"/>
    <w:rsid w:val="009F2078"/>
    <w:rsid w:val="00A0107C"/>
    <w:rsid w:val="00A0218C"/>
    <w:rsid w:val="00A03450"/>
    <w:rsid w:val="00A04B68"/>
    <w:rsid w:val="00A0615A"/>
    <w:rsid w:val="00A14B2E"/>
    <w:rsid w:val="00A1578D"/>
    <w:rsid w:val="00A159DC"/>
    <w:rsid w:val="00A15DFC"/>
    <w:rsid w:val="00A21835"/>
    <w:rsid w:val="00A262AC"/>
    <w:rsid w:val="00A27F33"/>
    <w:rsid w:val="00A30E22"/>
    <w:rsid w:val="00A31269"/>
    <w:rsid w:val="00A33B49"/>
    <w:rsid w:val="00A34226"/>
    <w:rsid w:val="00A37C42"/>
    <w:rsid w:val="00A414DE"/>
    <w:rsid w:val="00A43C7B"/>
    <w:rsid w:val="00A454E4"/>
    <w:rsid w:val="00A46236"/>
    <w:rsid w:val="00A50E28"/>
    <w:rsid w:val="00A51C4D"/>
    <w:rsid w:val="00A54D25"/>
    <w:rsid w:val="00A604C8"/>
    <w:rsid w:val="00A647D7"/>
    <w:rsid w:val="00A652B2"/>
    <w:rsid w:val="00A706C4"/>
    <w:rsid w:val="00A72695"/>
    <w:rsid w:val="00A739FD"/>
    <w:rsid w:val="00A76D57"/>
    <w:rsid w:val="00A76F2C"/>
    <w:rsid w:val="00A86454"/>
    <w:rsid w:val="00A902E6"/>
    <w:rsid w:val="00A91174"/>
    <w:rsid w:val="00A9253A"/>
    <w:rsid w:val="00A9286C"/>
    <w:rsid w:val="00AA22EE"/>
    <w:rsid w:val="00AA2FAC"/>
    <w:rsid w:val="00AA3ABE"/>
    <w:rsid w:val="00AA3C11"/>
    <w:rsid w:val="00AA3FA6"/>
    <w:rsid w:val="00AA5C67"/>
    <w:rsid w:val="00AA643A"/>
    <w:rsid w:val="00AB0874"/>
    <w:rsid w:val="00AB1518"/>
    <w:rsid w:val="00AB4BA9"/>
    <w:rsid w:val="00AB54DB"/>
    <w:rsid w:val="00AB6990"/>
    <w:rsid w:val="00AB7B3E"/>
    <w:rsid w:val="00AC40D8"/>
    <w:rsid w:val="00AC4621"/>
    <w:rsid w:val="00AD185E"/>
    <w:rsid w:val="00AD1C15"/>
    <w:rsid w:val="00AD2756"/>
    <w:rsid w:val="00AD3202"/>
    <w:rsid w:val="00AD4316"/>
    <w:rsid w:val="00AD65E7"/>
    <w:rsid w:val="00AD6E95"/>
    <w:rsid w:val="00AE1142"/>
    <w:rsid w:val="00AE1A34"/>
    <w:rsid w:val="00AE6142"/>
    <w:rsid w:val="00AE6E7F"/>
    <w:rsid w:val="00AF0D3C"/>
    <w:rsid w:val="00AF4916"/>
    <w:rsid w:val="00AF584D"/>
    <w:rsid w:val="00AF5A83"/>
    <w:rsid w:val="00AF638C"/>
    <w:rsid w:val="00AF7A3B"/>
    <w:rsid w:val="00B00167"/>
    <w:rsid w:val="00B007F4"/>
    <w:rsid w:val="00B00902"/>
    <w:rsid w:val="00B01B9C"/>
    <w:rsid w:val="00B032B6"/>
    <w:rsid w:val="00B036DF"/>
    <w:rsid w:val="00B03F04"/>
    <w:rsid w:val="00B0581F"/>
    <w:rsid w:val="00B0595A"/>
    <w:rsid w:val="00B1168D"/>
    <w:rsid w:val="00B1179E"/>
    <w:rsid w:val="00B1391F"/>
    <w:rsid w:val="00B1586D"/>
    <w:rsid w:val="00B165B8"/>
    <w:rsid w:val="00B16E03"/>
    <w:rsid w:val="00B17D72"/>
    <w:rsid w:val="00B2031D"/>
    <w:rsid w:val="00B20A8E"/>
    <w:rsid w:val="00B20B47"/>
    <w:rsid w:val="00B20D26"/>
    <w:rsid w:val="00B2397F"/>
    <w:rsid w:val="00B259CC"/>
    <w:rsid w:val="00B26314"/>
    <w:rsid w:val="00B32823"/>
    <w:rsid w:val="00B341B6"/>
    <w:rsid w:val="00B344DF"/>
    <w:rsid w:val="00B3468F"/>
    <w:rsid w:val="00B352A9"/>
    <w:rsid w:val="00B40098"/>
    <w:rsid w:val="00B4023A"/>
    <w:rsid w:val="00B40FCA"/>
    <w:rsid w:val="00B44DB7"/>
    <w:rsid w:val="00B4627F"/>
    <w:rsid w:val="00B46314"/>
    <w:rsid w:val="00B468F8"/>
    <w:rsid w:val="00B535C3"/>
    <w:rsid w:val="00B54EA8"/>
    <w:rsid w:val="00B6078F"/>
    <w:rsid w:val="00B629FC"/>
    <w:rsid w:val="00B62EAE"/>
    <w:rsid w:val="00B63D1E"/>
    <w:rsid w:val="00B6579F"/>
    <w:rsid w:val="00B65C79"/>
    <w:rsid w:val="00B6622C"/>
    <w:rsid w:val="00B7141A"/>
    <w:rsid w:val="00B7327C"/>
    <w:rsid w:val="00B74797"/>
    <w:rsid w:val="00B75223"/>
    <w:rsid w:val="00B7609C"/>
    <w:rsid w:val="00B820FF"/>
    <w:rsid w:val="00B90E76"/>
    <w:rsid w:val="00B94CE1"/>
    <w:rsid w:val="00B962A7"/>
    <w:rsid w:val="00B97F50"/>
    <w:rsid w:val="00BA1077"/>
    <w:rsid w:val="00BA2101"/>
    <w:rsid w:val="00BA5888"/>
    <w:rsid w:val="00BA779E"/>
    <w:rsid w:val="00BB0625"/>
    <w:rsid w:val="00BB1EB2"/>
    <w:rsid w:val="00BB230C"/>
    <w:rsid w:val="00BC0EBE"/>
    <w:rsid w:val="00BC49DA"/>
    <w:rsid w:val="00BC4DD8"/>
    <w:rsid w:val="00BC4E38"/>
    <w:rsid w:val="00BD15FA"/>
    <w:rsid w:val="00BD1930"/>
    <w:rsid w:val="00BD37AC"/>
    <w:rsid w:val="00BD3C51"/>
    <w:rsid w:val="00BD3FB6"/>
    <w:rsid w:val="00BE3898"/>
    <w:rsid w:val="00BE60F8"/>
    <w:rsid w:val="00BE6442"/>
    <w:rsid w:val="00BE724B"/>
    <w:rsid w:val="00BF3DDA"/>
    <w:rsid w:val="00BF43C1"/>
    <w:rsid w:val="00C04152"/>
    <w:rsid w:val="00C06438"/>
    <w:rsid w:val="00C07127"/>
    <w:rsid w:val="00C07BEC"/>
    <w:rsid w:val="00C11B67"/>
    <w:rsid w:val="00C17CB7"/>
    <w:rsid w:val="00C205F0"/>
    <w:rsid w:val="00C219A6"/>
    <w:rsid w:val="00C23EBD"/>
    <w:rsid w:val="00C30BBB"/>
    <w:rsid w:val="00C310D3"/>
    <w:rsid w:val="00C3313D"/>
    <w:rsid w:val="00C34E40"/>
    <w:rsid w:val="00C34F9C"/>
    <w:rsid w:val="00C362B6"/>
    <w:rsid w:val="00C42180"/>
    <w:rsid w:val="00C43BD8"/>
    <w:rsid w:val="00C448EB"/>
    <w:rsid w:val="00C46638"/>
    <w:rsid w:val="00C472CD"/>
    <w:rsid w:val="00C50B10"/>
    <w:rsid w:val="00C52A16"/>
    <w:rsid w:val="00C52D6D"/>
    <w:rsid w:val="00C56E90"/>
    <w:rsid w:val="00C5757B"/>
    <w:rsid w:val="00C578E8"/>
    <w:rsid w:val="00C61D34"/>
    <w:rsid w:val="00C62AA0"/>
    <w:rsid w:val="00C6358B"/>
    <w:rsid w:val="00C63860"/>
    <w:rsid w:val="00C73B73"/>
    <w:rsid w:val="00C76720"/>
    <w:rsid w:val="00C77726"/>
    <w:rsid w:val="00C77E26"/>
    <w:rsid w:val="00C8098A"/>
    <w:rsid w:val="00C84136"/>
    <w:rsid w:val="00C853FC"/>
    <w:rsid w:val="00C85F6E"/>
    <w:rsid w:val="00C91B54"/>
    <w:rsid w:val="00C934DB"/>
    <w:rsid w:val="00CA2287"/>
    <w:rsid w:val="00CA37C2"/>
    <w:rsid w:val="00CA497E"/>
    <w:rsid w:val="00CA717B"/>
    <w:rsid w:val="00CB0A27"/>
    <w:rsid w:val="00CB69E5"/>
    <w:rsid w:val="00CC3C85"/>
    <w:rsid w:val="00CC6E37"/>
    <w:rsid w:val="00CD092C"/>
    <w:rsid w:val="00CD3946"/>
    <w:rsid w:val="00CD4CB2"/>
    <w:rsid w:val="00CE0484"/>
    <w:rsid w:val="00CE528E"/>
    <w:rsid w:val="00CE5C00"/>
    <w:rsid w:val="00CF1773"/>
    <w:rsid w:val="00CF4C64"/>
    <w:rsid w:val="00CF7437"/>
    <w:rsid w:val="00CF7D0A"/>
    <w:rsid w:val="00D00157"/>
    <w:rsid w:val="00D03DE1"/>
    <w:rsid w:val="00D05B0F"/>
    <w:rsid w:val="00D0663D"/>
    <w:rsid w:val="00D07A99"/>
    <w:rsid w:val="00D11393"/>
    <w:rsid w:val="00D11659"/>
    <w:rsid w:val="00D11883"/>
    <w:rsid w:val="00D14220"/>
    <w:rsid w:val="00D17F87"/>
    <w:rsid w:val="00D20F46"/>
    <w:rsid w:val="00D23B62"/>
    <w:rsid w:val="00D23BA5"/>
    <w:rsid w:val="00D2431D"/>
    <w:rsid w:val="00D25446"/>
    <w:rsid w:val="00D26380"/>
    <w:rsid w:val="00D2682F"/>
    <w:rsid w:val="00D312A1"/>
    <w:rsid w:val="00D32E66"/>
    <w:rsid w:val="00D333D4"/>
    <w:rsid w:val="00D34751"/>
    <w:rsid w:val="00D374CA"/>
    <w:rsid w:val="00D41531"/>
    <w:rsid w:val="00D43F20"/>
    <w:rsid w:val="00D44534"/>
    <w:rsid w:val="00D456A5"/>
    <w:rsid w:val="00D52F88"/>
    <w:rsid w:val="00D53888"/>
    <w:rsid w:val="00D56A8A"/>
    <w:rsid w:val="00D56D2E"/>
    <w:rsid w:val="00D61200"/>
    <w:rsid w:val="00D65FBA"/>
    <w:rsid w:val="00D66A26"/>
    <w:rsid w:val="00D67545"/>
    <w:rsid w:val="00D6781F"/>
    <w:rsid w:val="00D719EB"/>
    <w:rsid w:val="00D73A88"/>
    <w:rsid w:val="00D7551A"/>
    <w:rsid w:val="00D83A9F"/>
    <w:rsid w:val="00D8552C"/>
    <w:rsid w:val="00D877D9"/>
    <w:rsid w:val="00D90CF9"/>
    <w:rsid w:val="00D928A4"/>
    <w:rsid w:val="00D936CA"/>
    <w:rsid w:val="00D94DE3"/>
    <w:rsid w:val="00D96560"/>
    <w:rsid w:val="00DA3454"/>
    <w:rsid w:val="00DA44A4"/>
    <w:rsid w:val="00DA47C3"/>
    <w:rsid w:val="00DA4B41"/>
    <w:rsid w:val="00DA4C53"/>
    <w:rsid w:val="00DA5BFE"/>
    <w:rsid w:val="00DB0D12"/>
    <w:rsid w:val="00DB2D94"/>
    <w:rsid w:val="00DB643F"/>
    <w:rsid w:val="00DC0FE1"/>
    <w:rsid w:val="00DC4D9B"/>
    <w:rsid w:val="00DC5703"/>
    <w:rsid w:val="00DC6185"/>
    <w:rsid w:val="00DD04E1"/>
    <w:rsid w:val="00DD5F28"/>
    <w:rsid w:val="00DD7E24"/>
    <w:rsid w:val="00DE06F3"/>
    <w:rsid w:val="00DE0FAE"/>
    <w:rsid w:val="00DE200E"/>
    <w:rsid w:val="00DE30C3"/>
    <w:rsid w:val="00DE32A0"/>
    <w:rsid w:val="00DE424D"/>
    <w:rsid w:val="00DE45DD"/>
    <w:rsid w:val="00DE527F"/>
    <w:rsid w:val="00DE720E"/>
    <w:rsid w:val="00DF1F08"/>
    <w:rsid w:val="00DF1FD7"/>
    <w:rsid w:val="00DF2937"/>
    <w:rsid w:val="00DF2CDF"/>
    <w:rsid w:val="00DF461A"/>
    <w:rsid w:val="00DF4ADC"/>
    <w:rsid w:val="00DF7ACE"/>
    <w:rsid w:val="00E00A84"/>
    <w:rsid w:val="00E00EE0"/>
    <w:rsid w:val="00E03118"/>
    <w:rsid w:val="00E03624"/>
    <w:rsid w:val="00E045A2"/>
    <w:rsid w:val="00E0653B"/>
    <w:rsid w:val="00E13CCE"/>
    <w:rsid w:val="00E145AD"/>
    <w:rsid w:val="00E14DA0"/>
    <w:rsid w:val="00E17521"/>
    <w:rsid w:val="00E17B59"/>
    <w:rsid w:val="00E230C5"/>
    <w:rsid w:val="00E24C8D"/>
    <w:rsid w:val="00E3009F"/>
    <w:rsid w:val="00E31583"/>
    <w:rsid w:val="00E31AAB"/>
    <w:rsid w:val="00E3308D"/>
    <w:rsid w:val="00E3565C"/>
    <w:rsid w:val="00E36DAD"/>
    <w:rsid w:val="00E41817"/>
    <w:rsid w:val="00E448D1"/>
    <w:rsid w:val="00E454BA"/>
    <w:rsid w:val="00E505C5"/>
    <w:rsid w:val="00E51718"/>
    <w:rsid w:val="00E54745"/>
    <w:rsid w:val="00E55252"/>
    <w:rsid w:val="00E60026"/>
    <w:rsid w:val="00E63EFB"/>
    <w:rsid w:val="00E64D91"/>
    <w:rsid w:val="00E670E4"/>
    <w:rsid w:val="00E7289F"/>
    <w:rsid w:val="00E73813"/>
    <w:rsid w:val="00E77E66"/>
    <w:rsid w:val="00E8242E"/>
    <w:rsid w:val="00E866A6"/>
    <w:rsid w:val="00E86E1C"/>
    <w:rsid w:val="00E906FE"/>
    <w:rsid w:val="00E91723"/>
    <w:rsid w:val="00E924F0"/>
    <w:rsid w:val="00EA192A"/>
    <w:rsid w:val="00EA1BE8"/>
    <w:rsid w:val="00EA2A89"/>
    <w:rsid w:val="00EA5726"/>
    <w:rsid w:val="00EB3BA8"/>
    <w:rsid w:val="00EB5870"/>
    <w:rsid w:val="00EB5E14"/>
    <w:rsid w:val="00EB6777"/>
    <w:rsid w:val="00EB6DA8"/>
    <w:rsid w:val="00EC2C73"/>
    <w:rsid w:val="00EC385D"/>
    <w:rsid w:val="00EC3B76"/>
    <w:rsid w:val="00EC4335"/>
    <w:rsid w:val="00ED0314"/>
    <w:rsid w:val="00ED2F8F"/>
    <w:rsid w:val="00ED439E"/>
    <w:rsid w:val="00ED477E"/>
    <w:rsid w:val="00EE2479"/>
    <w:rsid w:val="00EE39D3"/>
    <w:rsid w:val="00EE468C"/>
    <w:rsid w:val="00EE515D"/>
    <w:rsid w:val="00EE6187"/>
    <w:rsid w:val="00EE61AE"/>
    <w:rsid w:val="00EE6400"/>
    <w:rsid w:val="00EF1B8C"/>
    <w:rsid w:val="00EF1E59"/>
    <w:rsid w:val="00EF5A14"/>
    <w:rsid w:val="00F0552E"/>
    <w:rsid w:val="00F06D34"/>
    <w:rsid w:val="00F1195E"/>
    <w:rsid w:val="00F1329C"/>
    <w:rsid w:val="00F13694"/>
    <w:rsid w:val="00F2119C"/>
    <w:rsid w:val="00F23AA8"/>
    <w:rsid w:val="00F27609"/>
    <w:rsid w:val="00F31F2D"/>
    <w:rsid w:val="00F3643C"/>
    <w:rsid w:val="00F36BDF"/>
    <w:rsid w:val="00F37947"/>
    <w:rsid w:val="00F37B43"/>
    <w:rsid w:val="00F37E65"/>
    <w:rsid w:val="00F42327"/>
    <w:rsid w:val="00F42C39"/>
    <w:rsid w:val="00F4393C"/>
    <w:rsid w:val="00F43C88"/>
    <w:rsid w:val="00F4403E"/>
    <w:rsid w:val="00F44624"/>
    <w:rsid w:val="00F50235"/>
    <w:rsid w:val="00F5092D"/>
    <w:rsid w:val="00F50AF6"/>
    <w:rsid w:val="00F5223F"/>
    <w:rsid w:val="00F56B34"/>
    <w:rsid w:val="00F56B65"/>
    <w:rsid w:val="00F57CFC"/>
    <w:rsid w:val="00F60877"/>
    <w:rsid w:val="00F642AF"/>
    <w:rsid w:val="00F7089C"/>
    <w:rsid w:val="00F72223"/>
    <w:rsid w:val="00F7312C"/>
    <w:rsid w:val="00F7329B"/>
    <w:rsid w:val="00F73AD3"/>
    <w:rsid w:val="00F76DBE"/>
    <w:rsid w:val="00F815B0"/>
    <w:rsid w:val="00F8215D"/>
    <w:rsid w:val="00F822F2"/>
    <w:rsid w:val="00F82E9B"/>
    <w:rsid w:val="00F83D32"/>
    <w:rsid w:val="00F83FC4"/>
    <w:rsid w:val="00F862BD"/>
    <w:rsid w:val="00F877A9"/>
    <w:rsid w:val="00F91AC9"/>
    <w:rsid w:val="00F9493C"/>
    <w:rsid w:val="00F94DE0"/>
    <w:rsid w:val="00F97BBB"/>
    <w:rsid w:val="00FA1CDE"/>
    <w:rsid w:val="00FA2736"/>
    <w:rsid w:val="00FA55D0"/>
    <w:rsid w:val="00FA5B53"/>
    <w:rsid w:val="00FB36E5"/>
    <w:rsid w:val="00FB5A1E"/>
    <w:rsid w:val="00FC10B8"/>
    <w:rsid w:val="00FC119B"/>
    <w:rsid w:val="00FC349B"/>
    <w:rsid w:val="00FC473C"/>
    <w:rsid w:val="00FC62DD"/>
    <w:rsid w:val="00FC6570"/>
    <w:rsid w:val="00FC6E4C"/>
    <w:rsid w:val="00FC74B0"/>
    <w:rsid w:val="00FC77E6"/>
    <w:rsid w:val="00FD0AE0"/>
    <w:rsid w:val="00FD0CDF"/>
    <w:rsid w:val="00FD29F8"/>
    <w:rsid w:val="00FD3388"/>
    <w:rsid w:val="00FD448E"/>
    <w:rsid w:val="00FD5428"/>
    <w:rsid w:val="00FD55DE"/>
    <w:rsid w:val="00FD7E6D"/>
    <w:rsid w:val="00FE0E3B"/>
    <w:rsid w:val="00FE1103"/>
    <w:rsid w:val="00FE1C69"/>
    <w:rsid w:val="00FE22A7"/>
    <w:rsid w:val="00FF0A96"/>
    <w:rsid w:val="00FF2E99"/>
    <w:rsid w:val="00FF3BAC"/>
    <w:rsid w:val="00FF58EB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D6F170"/>
  <w15:chartTrackingRefBased/>
  <w15:docId w15:val="{4577E799-FB83-46ED-859C-DD25188D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CD7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CD7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9BB"/>
  </w:style>
  <w:style w:type="paragraph" w:styleId="Footer">
    <w:name w:val="footer"/>
    <w:basedOn w:val="Normal"/>
    <w:link w:val="FooterChar"/>
    <w:uiPriority w:val="99"/>
    <w:unhideWhenUsed/>
    <w:rsid w:val="00843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9BB"/>
  </w:style>
  <w:style w:type="paragraph" w:styleId="ListParagraph">
    <w:name w:val="List Paragraph"/>
    <w:basedOn w:val="Normal"/>
    <w:uiPriority w:val="34"/>
    <w:qFormat/>
    <w:rsid w:val="00872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6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0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4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1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2CD7"/>
    <w:rPr>
      <w:rFonts w:eastAsiaTheme="majorEastAsi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2CD7"/>
    <w:rPr>
      <w:rFonts w:eastAsiaTheme="majorEastAsia" w:cstheme="majorBidi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E39D3"/>
    <w:pPr>
      <w:spacing w:line="259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E39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39D3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71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71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71B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1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1B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76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65B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1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ctool.u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api.data.gov/signup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quisition.gov/sites/default/files/page_file_uploads/PSC_Manual_June_2019_Edition_6%20_20_19%20%281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5F7E-7F03-4309-A1E4-EC5D62C9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Maginniss</dc:creator>
  <cp:keywords/>
  <dc:description/>
  <cp:lastModifiedBy>Temnycky, Mark N CTR OSD OUSD ATL (USA)</cp:lastModifiedBy>
  <cp:revision>126</cp:revision>
  <cp:lastPrinted>2019-03-26T13:33:00Z</cp:lastPrinted>
  <dcterms:created xsi:type="dcterms:W3CDTF">2019-04-15T12:51:00Z</dcterms:created>
  <dcterms:modified xsi:type="dcterms:W3CDTF">2019-07-17T16:19:00Z</dcterms:modified>
</cp:coreProperties>
</file>